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jc w:val="center"/>
      </w:pPr>
      <w:r>
        <w:drawing>
          <wp:inline xmlns:a="http://schemas.openxmlformats.org/drawingml/2006/main" xmlns:pic="http://schemas.openxmlformats.org/drawingml/2006/picture">
            <wp:extent cx="3291840" cy="3291840"/>
            <wp:docPr id="1" name="Picture 1"/>
            <wp:cNvGraphicFramePr>
              <a:graphicFrameLocks noChangeAspect="1"/>
            </wp:cNvGraphicFramePr>
            <a:graphic>
              <a:graphicData uri="http://schemas.openxmlformats.org/drawingml/2006/picture">
                <pic:pic>
                  <pic:nvPicPr>
                    <pic:cNvPr id="0" name="brand-logo.png"/>
                    <pic:cNvPicPr/>
                  </pic:nvPicPr>
                  <pic:blipFill>
                    <a:blip r:embed="rId10"/>
                    <a:stretch>
                      <a:fillRect/>
                    </a:stretch>
                  </pic:blipFill>
                  <pic:spPr>
                    <a:xfrm>
                      <a:off x="0" y="0"/>
                      <a:ext cx="3291840" cy="3291840"/>
                    </a:xfrm>
                    <a:prstGeom prst="rect"/>
                  </pic:spPr>
                </pic:pic>
              </a:graphicData>
            </a:graphic>
          </wp:inline>
        </w:drawing>
      </w:r>
    </w:p>
    <w:p>
      <w:pPr>
        <w:spacing w:after="100"/>
        <w:jc w:val="center"/>
      </w:pPr>
      <w:r>
        <w:rPr>
          <w:rFonts w:ascii="Aptos" w:hAnsi="Aptos" w:eastAsia="Aptos"/>
          <w:b/>
          <w:color w:val="2B8C87"/>
          <w:sz w:val="20"/>
        </w:rPr>
        <w:t>FREE US PARENT TOOLKIT</w:t>
      </w:r>
    </w:p>
    <w:p>
      <w:pPr>
        <w:spacing w:after="200"/>
        <w:jc w:val="center"/>
      </w:pPr>
      <w:r>
        <w:rPr>
          <w:rFonts w:ascii="Aptos" w:hAnsi="Aptos" w:eastAsia="Aptos"/>
          <w:b/>
          <w:color w:val="163D68"/>
          <w:sz w:val="50"/>
        </w:rPr>
        <w:t>IEP Meeting Preparation &amp;</w:t>
        <w:br/>
        <w:t>Evaluation Request Toolkit</w:t>
      </w:r>
    </w:p>
    <w:p>
      <w:pPr>
        <w:spacing w:after="320"/>
        <w:jc w:val="center"/>
      </w:pPr>
      <w:r>
        <w:rPr>
          <w:rFonts w:ascii="Aptos" w:hAnsi="Aptos" w:eastAsia="Aptos"/>
          <w:b w:val="0"/>
          <w:color w:val="5F6B76"/>
          <w:sz w:val="24"/>
        </w:rPr>
        <w:t>A practical workbook for organizing concerns, requesting an evaluation, preparing for an IEP meeting and tracking next steps.</w:t>
      </w:r>
    </w:p>
    <w:tbl>
      <w:tblPr>
        <w:tblW w:type="auto" w:w="0"/>
        <w:jc w:val="center"/>
        <w:tblLayout w:type="fixed"/>
        <w:tblLook w:firstColumn="1" w:firstRow="1" w:lastColumn="0" w:lastRow="0" w:noHBand="0" w:noVBand="1" w:val="04A0"/>
      </w:tblPr>
      <w:tblGrid>
        <w:gridCol w:w="9936"/>
      </w:tblGrid>
      <w:tr>
        <w:tc>
          <w:tcPr>
            <w:tcW w:type="dxa" w:w="10368"/>
            <w:shd w:fill="EEF6F5"/>
            <w:tcBorders>
              <w:top w:val="single" w:sz="6" w:color="C9E2DF"/>
              <w:left w:val="single" w:sz="6" w:color="C9E2DF"/>
              <w:bottom w:val="single" w:sz="6" w:color="C9E2DF"/>
              <w:right w:val="single" w:sz="6" w:color="C9E2DF"/>
              <w:insideH w:val="single" w:sz="6" w:color="C9E2DF"/>
              <w:insideV w:val="single" w:sz="6" w:color="C9E2DF"/>
            </w:tcBorders>
          </w:tcPr>
          <w:p>
            <w:pPr>
              <w:spacing w:after="60"/>
            </w:pPr>
            <w:r>
              <w:rPr>
                <w:rFonts w:ascii="Aptos" w:hAnsi="Aptos" w:eastAsia="Aptos"/>
                <w:b/>
                <w:color w:val="163D68"/>
                <w:sz w:val="20"/>
              </w:rPr>
              <w:t>Federal baseline</w:t>
            </w:r>
          </w:p>
          <w:p>
            <w:pPr>
              <w:spacing w:after="20"/>
            </w:pPr>
            <w:r>
              <w:rPr>
                <w:rFonts w:ascii="Aptos" w:hAnsi="Aptos" w:eastAsia="Aptos"/>
                <w:b w:val="0"/>
                <w:color w:val="1E2A36"/>
                <w:sz w:val="19"/>
              </w:rPr>
              <w:t>This toolkit summarizes federal IDEA procedures. States may add timelines, forms, eligibility rules and protections. Always check your state education agency and local district procedural safeguards notice.</w:t>
            </w:r>
          </w:p>
        </w:tc>
      </w:tr>
    </w:tbl>
    <w:p>
      <w:pPr>
        <w:spacing w:after="20"/>
      </w:pPr>
    </w:p>
    <w:p>
      <w:pPr>
        <w:spacing w:after="240" w:line="259" w:lineRule="auto"/>
        <w:jc w:val="center"/>
      </w:pPr>
      <w:r>
        <w:rPr>
          <w:rFonts w:ascii="Aptos" w:hAnsi="Aptos" w:eastAsia="Aptos"/>
          <w:b/>
          <w:color w:val="163D68"/>
          <w:sz w:val="20"/>
        </w:rPr>
        <w:t>Includes: evaluation request letter • records checklist • suspected-area planner • IEP meeting worksheets • PWN tracker • follow-up plan</w:t>
      </w:r>
    </w:p>
    <w:p>
      <w:pPr>
        <w:spacing w:after="80" w:line="259" w:lineRule="auto"/>
        <w:jc w:val="center"/>
      </w:pPr>
      <w:r>
        <w:rPr>
          <w:rFonts w:ascii="Aptos" w:hAnsi="Aptos" w:eastAsia="Aptos"/>
          <w:b w:val="0"/>
          <w:color w:val="5F6B76"/>
          <w:sz w:val="18"/>
        </w:rPr>
        <w:t>Updated 13 September 2026</w:t>
      </w:r>
    </w:p>
    <w:p>
      <w:r>
        <w:br w:type="page"/>
      </w:r>
    </w:p>
    <w:p>
      <w:pPr>
        <w:spacing w:after="60"/>
      </w:pPr>
      <w:r>
        <w:rPr>
          <w:rFonts w:ascii="Aptos" w:hAnsi="Aptos" w:eastAsia="Aptos"/>
          <w:b/>
          <w:color w:val="2B8C87"/>
          <w:sz w:val="17"/>
        </w:rPr>
        <w:t>START HERE</w:t>
      </w:r>
    </w:p>
    <w:p>
      <w:pPr>
        <w:spacing w:before="60" w:after="120"/>
      </w:pPr>
      <w:r>
        <w:rPr>
          <w:rFonts w:ascii="Aptos" w:hAnsi="Aptos" w:eastAsia="Aptos"/>
          <w:b/>
          <w:color w:val="163D68"/>
          <w:sz w:val="44"/>
        </w:rPr>
        <w:t>How to use this toolkit</w:t>
      </w:r>
    </w:p>
    <w:p>
      <w:pPr>
        <w:spacing w:after="160" w:line="259" w:lineRule="auto"/>
      </w:pPr>
      <w:r>
        <w:rPr>
          <w:rFonts w:ascii="Aptos" w:hAnsi="Aptos" w:eastAsia="Aptos"/>
          <w:b w:val="0"/>
          <w:color w:val="5F6B76"/>
          <w:sz w:val="21"/>
        </w:rPr>
        <w:t>Use only the pages that fit your situation. Print the PDF or type directly into the Word version.</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Start with the Child Snapshot and Concern Log.</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If you are requesting an initial IDEA evaluation, use the Evaluation Request Checklist and sample letter.</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Before an IEP meeting, complete the Meeting Priorities, Present Levels, Goals and Services review pages.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After a meeting or decision, record what was agreed and save any Prior Written Notice (PWN).</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Keep copies of emails, forms, evaluations, IEPs and progress reports with this workbook.</w:t>
      </w:r>
    </w:p>
    <w:tbl>
      <w:tblPr>
        <w:tblW w:type="auto" w:w="0"/>
        <w:jc w:val="center"/>
        <w:tblLayout w:type="fixed"/>
        <w:tblLook w:firstColumn="1" w:firstRow="1" w:lastColumn="0" w:lastRow="0" w:noHBand="0" w:noVBand="1" w:val="04A0"/>
      </w:tblPr>
      <w:tblGrid>
        <w:gridCol w:w="9936"/>
      </w:tblGrid>
      <w:tr>
        <w:tc>
          <w:tcPr>
            <w:tcW w:type="dxa" w:w="10368"/>
            <w:shd w:fill="EEF6F5"/>
            <w:tcBorders>
              <w:top w:val="single" w:sz="6" w:color="C9E2DF"/>
              <w:left w:val="single" w:sz="6" w:color="C9E2DF"/>
              <w:bottom w:val="single" w:sz="6" w:color="C9E2DF"/>
              <w:right w:val="single" w:sz="6" w:color="C9E2DF"/>
              <w:insideH w:val="single" w:sz="6" w:color="C9E2DF"/>
              <w:insideV w:val="single" w:sz="6" w:color="C9E2DF"/>
            </w:tcBorders>
          </w:tcPr>
          <w:p>
            <w:pPr>
              <w:spacing w:after="60"/>
            </w:pPr>
            <w:r>
              <w:rPr>
                <w:rFonts w:ascii="Aptos" w:hAnsi="Aptos" w:eastAsia="Aptos"/>
                <w:b/>
                <w:color w:val="163D68"/>
                <w:sz w:val="20"/>
              </w:rPr>
              <w:t>Important</w:t>
            </w:r>
          </w:p>
          <w:p>
            <w:pPr>
              <w:spacing w:after="20"/>
            </w:pPr>
            <w:r>
              <w:rPr>
                <w:rFonts w:ascii="Aptos" w:hAnsi="Aptos" w:eastAsia="Aptos"/>
                <w:b w:val="0"/>
                <w:color w:val="1E2A36"/>
                <w:sz w:val="19"/>
              </w:rPr>
              <w:t>A medical diagnosis can be useful information, but IDEA eligibility is an educational legal determination. A parent may initiate a request for an initial evaluation under IDEA. The federal evaluation timeline is generally 60 days after parental consent unless the state establishes its own timeframe, subject to regulatory exceptions.</w:t>
            </w:r>
          </w:p>
        </w:tc>
      </w:tr>
    </w:tbl>
    <w:p>
      <w:pPr>
        <w:spacing w:after="20"/>
      </w:pPr>
    </w:p>
    <w:p>
      <w:pPr>
        <w:spacing w:before="120" w:after="120"/>
      </w:pPr>
      <w:r>
        <w:rPr>
          <w:rFonts w:ascii="Aptos" w:hAnsi="Aptos" w:eastAsia="Aptos"/>
          <w:b/>
          <w:color w:val="163D68"/>
          <w:sz w:val="30"/>
        </w:rPr>
        <w:t>Your state information</w:t>
      </w:r>
    </w:p>
    <w:tbl>
      <w:tblPr>
        <w:tblW w:type="auto" w:w="0"/>
        <w:jc w:val="center"/>
        <w:tblLayout w:type="fixed"/>
        <w:tblLook w:firstColumn="1" w:firstRow="1" w:lastColumn="0" w:lastRow="0" w:noHBand="0" w:noVBand="1" w:val="04A0"/>
      </w:tblPr>
      <w:tblGrid>
        <w:gridCol w:w="3096"/>
        <w:gridCol w:w="6840"/>
      </w:tblGrid>
      <w:tr>
        <w:tc>
          <w:tcPr>
            <w:tcW w:type="dxa" w:w="3096"/>
            <w:shd w:fill="EEF2F6"/>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color w:val="163D68"/>
                <w:sz w:val="18"/>
              </w:rPr>
              <w:t>State</w:t>
            </w:r>
          </w:p>
        </w:tc>
        <w:tc>
          <w:tcPr>
            <w:tcW w:type="dxa" w:w="6840"/>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val="0"/>
                <w:color w:val="1E2A36"/>
                <w:sz w:val="18"/>
              </w:rPr>
            </w:r>
            <w:r>
              <w:t xml:space="preserve"> </w:t>
            </w:r>
          </w:p>
        </w:tc>
      </w:tr>
      <w:tr>
        <w:tc>
          <w:tcPr>
            <w:tcW w:type="dxa" w:w="3096"/>
            <w:shd w:fill="EEF2F6"/>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color w:val="163D68"/>
                <w:sz w:val="18"/>
              </w:rPr>
              <w:t>School district / LEA</w:t>
            </w:r>
          </w:p>
        </w:tc>
        <w:tc>
          <w:tcPr>
            <w:tcW w:type="dxa" w:w="6840"/>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val="0"/>
                <w:color w:val="1E2A36"/>
                <w:sz w:val="18"/>
              </w:rPr>
            </w:r>
            <w:r>
              <w:t xml:space="preserve"> </w:t>
            </w:r>
          </w:p>
        </w:tc>
      </w:tr>
      <w:tr>
        <w:tc>
          <w:tcPr>
            <w:tcW w:type="dxa" w:w="3096"/>
            <w:shd w:fill="EEF2F6"/>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color w:val="163D68"/>
                <w:sz w:val="18"/>
              </w:rPr>
              <w:t>State education agency website</w:t>
            </w:r>
          </w:p>
        </w:tc>
        <w:tc>
          <w:tcPr>
            <w:tcW w:type="dxa" w:w="6840"/>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val="0"/>
                <w:color w:val="1E2A36"/>
                <w:sz w:val="18"/>
              </w:rPr>
            </w:r>
            <w:r>
              <w:t xml:space="preserve"> </w:t>
            </w:r>
          </w:p>
        </w:tc>
      </w:tr>
      <w:tr>
        <w:tc>
          <w:tcPr>
            <w:tcW w:type="dxa" w:w="3096"/>
            <w:shd w:fill="EEF2F6"/>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color w:val="163D68"/>
                <w:sz w:val="18"/>
              </w:rPr>
              <w:t>Procedural safeguards link/date</w:t>
            </w:r>
          </w:p>
        </w:tc>
        <w:tc>
          <w:tcPr>
            <w:tcW w:type="dxa" w:w="6840"/>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val="0"/>
                <w:color w:val="1E2A36"/>
                <w:sz w:val="18"/>
              </w:rPr>
            </w:r>
            <w:r>
              <w:t xml:space="preserve"> </w:t>
            </w:r>
          </w:p>
        </w:tc>
      </w:tr>
      <w:tr>
        <w:tc>
          <w:tcPr>
            <w:tcW w:type="dxa" w:w="3096"/>
            <w:shd w:fill="EEF2F6"/>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color w:val="163D68"/>
                <w:sz w:val="18"/>
              </w:rPr>
              <w:t>District special education contact</w:t>
            </w:r>
          </w:p>
        </w:tc>
        <w:tc>
          <w:tcPr>
            <w:tcW w:type="dxa" w:w="6840"/>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val="0"/>
                <w:color w:val="1E2A36"/>
                <w:sz w:val="18"/>
              </w:rPr>
            </w:r>
            <w:r>
              <w:t xml:space="preserve"> </w:t>
            </w:r>
          </w:p>
        </w:tc>
      </w:tr>
    </w:tbl>
    <w:p>
      <w:r>
        <w:br w:type="page"/>
      </w:r>
    </w:p>
    <w:p>
      <w:pPr>
        <w:spacing w:after="60"/>
      </w:pPr>
      <w:r>
        <w:rPr>
          <w:rFonts w:ascii="Aptos" w:hAnsi="Aptos" w:eastAsia="Aptos"/>
          <w:b/>
          <w:color w:val="2B8C87"/>
          <w:sz w:val="17"/>
        </w:rPr>
        <w:t>WORKSHEET 1</w:t>
      </w:r>
    </w:p>
    <w:p>
      <w:pPr>
        <w:spacing w:before="60" w:after="120"/>
      </w:pPr>
      <w:r>
        <w:rPr>
          <w:rFonts w:ascii="Aptos" w:hAnsi="Aptos" w:eastAsia="Aptos"/>
          <w:b/>
          <w:color w:val="163D68"/>
          <w:sz w:val="44"/>
        </w:rPr>
        <w:t>Child snapshot</w:t>
      </w:r>
    </w:p>
    <w:tbl>
      <w:tblPr>
        <w:tblW w:type="auto" w:w="0"/>
        <w:jc w:val="center"/>
        <w:tblLayout w:type="fixed"/>
        <w:tblLook w:firstColumn="1" w:firstRow="1" w:lastColumn="0" w:lastRow="0" w:noHBand="0" w:noVBand="1" w:val="04A0"/>
      </w:tblPr>
      <w:tblGrid>
        <w:gridCol w:w="3096"/>
        <w:gridCol w:w="6840"/>
      </w:tblGrid>
      <w:tr>
        <w:tc>
          <w:tcPr>
            <w:tcW w:type="dxa" w:w="3096"/>
            <w:shd w:fill="EEF2F6"/>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color w:val="163D68"/>
                <w:sz w:val="18"/>
              </w:rPr>
              <w:t>Student name / initials</w:t>
            </w:r>
          </w:p>
        </w:tc>
        <w:tc>
          <w:tcPr>
            <w:tcW w:type="dxa" w:w="6840"/>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val="0"/>
                <w:color w:val="1E2A36"/>
                <w:sz w:val="18"/>
              </w:rPr>
            </w:r>
            <w:r>
              <w:t xml:space="preserve"> </w:t>
            </w:r>
          </w:p>
        </w:tc>
      </w:tr>
      <w:tr>
        <w:tc>
          <w:tcPr>
            <w:tcW w:type="dxa" w:w="3096"/>
            <w:shd w:fill="EEF2F6"/>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color w:val="163D68"/>
                <w:sz w:val="18"/>
              </w:rPr>
              <w:t>Date of birth / grade</w:t>
            </w:r>
          </w:p>
        </w:tc>
        <w:tc>
          <w:tcPr>
            <w:tcW w:type="dxa" w:w="6840"/>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val="0"/>
                <w:color w:val="1E2A36"/>
                <w:sz w:val="18"/>
              </w:rPr>
            </w:r>
            <w:r>
              <w:t xml:space="preserve"> </w:t>
            </w:r>
          </w:p>
        </w:tc>
      </w:tr>
      <w:tr>
        <w:tc>
          <w:tcPr>
            <w:tcW w:type="dxa" w:w="3096"/>
            <w:shd w:fill="EEF2F6"/>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color w:val="163D68"/>
                <w:sz w:val="18"/>
              </w:rPr>
              <w:t>School</w:t>
            </w:r>
          </w:p>
        </w:tc>
        <w:tc>
          <w:tcPr>
            <w:tcW w:type="dxa" w:w="6840"/>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val="0"/>
                <w:color w:val="1E2A36"/>
                <w:sz w:val="18"/>
              </w:rPr>
            </w:r>
            <w:r>
              <w:t xml:space="preserve"> </w:t>
            </w:r>
          </w:p>
        </w:tc>
      </w:tr>
      <w:tr>
        <w:tc>
          <w:tcPr>
            <w:tcW w:type="dxa" w:w="3096"/>
            <w:shd w:fill="EEF2F6"/>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color w:val="163D68"/>
                <w:sz w:val="18"/>
              </w:rPr>
              <w:t>Parent / caregiver</w:t>
            </w:r>
          </w:p>
        </w:tc>
        <w:tc>
          <w:tcPr>
            <w:tcW w:type="dxa" w:w="6840"/>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val="0"/>
                <w:color w:val="1E2A36"/>
                <w:sz w:val="18"/>
              </w:rPr>
            </w:r>
            <w:r>
              <w:t xml:space="preserve"> </w:t>
            </w:r>
          </w:p>
        </w:tc>
      </w:tr>
      <w:tr>
        <w:tc>
          <w:tcPr>
            <w:tcW w:type="dxa" w:w="3096"/>
            <w:shd w:fill="EEF2F6"/>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color w:val="163D68"/>
                <w:sz w:val="18"/>
              </w:rPr>
              <w:t>Primary language(s)</w:t>
            </w:r>
          </w:p>
        </w:tc>
        <w:tc>
          <w:tcPr>
            <w:tcW w:type="dxa" w:w="6840"/>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val="0"/>
                <w:color w:val="1E2A36"/>
                <w:sz w:val="18"/>
              </w:rPr>
            </w:r>
            <w:r>
              <w:t xml:space="preserve"> </w:t>
            </w:r>
          </w:p>
        </w:tc>
      </w:tr>
      <w:tr>
        <w:tc>
          <w:tcPr>
            <w:tcW w:type="dxa" w:w="3096"/>
            <w:shd w:fill="EEF2F6"/>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color w:val="163D68"/>
                <w:sz w:val="18"/>
              </w:rPr>
              <w:t>Current plan</w:t>
            </w:r>
          </w:p>
        </w:tc>
        <w:tc>
          <w:tcPr>
            <w:tcW w:type="dxa" w:w="6840"/>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val="0"/>
                <w:color w:val="1E2A36"/>
                <w:sz w:val="18"/>
              </w:rPr>
              <w:t>☐ No plan   ☐ IEP   ☐ Section 504   ☐ Other</w:t>
            </w:r>
          </w:p>
        </w:tc>
      </w:tr>
    </w:tbl>
    <w:p>
      <w:pPr>
        <w:spacing w:before="120" w:after="120"/>
      </w:pPr>
      <w:r>
        <w:rPr>
          <w:rFonts w:ascii="Aptos" w:hAnsi="Aptos" w:eastAsia="Aptos"/>
          <w:b/>
          <w:color w:val="163D68"/>
          <w:sz w:val="30"/>
        </w:rPr>
        <w:t>Strengths and interests</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before="120" w:after="120"/>
      </w:pPr>
      <w:r>
        <w:rPr>
          <w:rFonts w:ascii="Aptos" w:hAnsi="Aptos" w:eastAsia="Aptos"/>
          <w:b/>
          <w:color w:val="163D68"/>
          <w:sz w:val="30"/>
        </w:rPr>
        <w:t>What is going well at school?</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before="120" w:after="120"/>
      </w:pPr>
      <w:r>
        <w:rPr>
          <w:rFonts w:ascii="Aptos" w:hAnsi="Aptos" w:eastAsia="Aptos"/>
          <w:b/>
          <w:color w:val="163D68"/>
          <w:sz w:val="30"/>
        </w:rPr>
        <w:t>Top concerns right now</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r>
        <w:br w:type="page"/>
      </w:r>
    </w:p>
    <w:p>
      <w:pPr>
        <w:spacing w:after="60"/>
      </w:pPr>
      <w:r>
        <w:rPr>
          <w:rFonts w:ascii="Aptos" w:hAnsi="Aptos" w:eastAsia="Aptos"/>
          <w:b/>
          <w:color w:val="2B8C87"/>
          <w:sz w:val="17"/>
        </w:rPr>
        <w:t>WORKSHEET 2</w:t>
      </w:r>
    </w:p>
    <w:p>
      <w:pPr>
        <w:spacing w:before="60" w:after="120"/>
      </w:pPr>
      <w:r>
        <w:rPr>
          <w:rFonts w:ascii="Aptos" w:hAnsi="Aptos" w:eastAsia="Aptos"/>
          <w:b/>
          <w:color w:val="163D68"/>
          <w:sz w:val="44"/>
        </w:rPr>
        <w:t>Concern and pattern log</w:t>
      </w:r>
    </w:p>
    <w:p>
      <w:pPr>
        <w:spacing w:after="160" w:line="259" w:lineRule="auto"/>
      </w:pPr>
      <w:r>
        <w:rPr>
          <w:rFonts w:ascii="Aptos" w:hAnsi="Aptos" w:eastAsia="Aptos"/>
          <w:b w:val="0"/>
          <w:color w:val="5F6B76"/>
          <w:sz w:val="21"/>
        </w:rPr>
        <w:t>Use specific examples: dates, settings, skills, work samples, missed instruction, behavior patterns or communication from school.</w:t>
      </w:r>
    </w:p>
    <w:tbl>
      <w:tblPr>
        <w:tblW w:type="auto" w:w="0"/>
        <w:jc w:val="center"/>
        <w:tblLayout w:type="fixed"/>
        <w:tblLook w:firstColumn="1" w:firstRow="1" w:lastColumn="0" w:lastRow="0" w:noHBand="0" w:noVBand="1" w:val="04A0"/>
      </w:tblPr>
      <w:tblGrid>
        <w:gridCol w:w="1296"/>
        <w:gridCol w:w="3600"/>
        <w:gridCol w:w="2880"/>
        <w:gridCol w:w="2160"/>
      </w:tblGrid>
      <w:tr>
        <w:trPr>
          <w:tblHeader w:val="true"/>
        </w:trPr>
        <w:tc>
          <w:tcPr>
            <w:tcW w:type="dxa" w:w="2592"/>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Date</w:t>
            </w:r>
          </w:p>
        </w:tc>
        <w:tc>
          <w:tcPr>
            <w:tcW w:type="dxa" w:w="2592"/>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What happened / concern</w:t>
            </w:r>
          </w:p>
        </w:tc>
        <w:tc>
          <w:tcPr>
            <w:tcW w:type="dxa" w:w="2592"/>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Impact on learning or access</w:t>
            </w:r>
          </w:p>
        </w:tc>
        <w:tc>
          <w:tcPr>
            <w:tcW w:type="dxa" w:w="2592"/>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Evidence / follow-up</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bl>
    <w:tbl>
      <w:tblPr>
        <w:tblW w:type="auto" w:w="0"/>
        <w:jc w:val="center"/>
        <w:tblLayout w:type="fixed"/>
        <w:tblLook w:firstColumn="1" w:firstRow="1" w:lastColumn="0" w:lastRow="0" w:noHBand="0" w:noVBand="1" w:val="04A0"/>
      </w:tblPr>
      <w:tblGrid>
        <w:gridCol w:w="9936"/>
      </w:tblGrid>
      <w:tr>
        <w:tc>
          <w:tcPr>
            <w:tcW w:type="dxa" w:w="10368"/>
            <w:shd w:fill="EEF6F5"/>
            <w:tcBorders>
              <w:top w:val="single" w:sz="6" w:color="C9E2DF"/>
              <w:left w:val="single" w:sz="6" w:color="C9E2DF"/>
              <w:bottom w:val="single" w:sz="6" w:color="C9E2DF"/>
              <w:right w:val="single" w:sz="6" w:color="C9E2DF"/>
              <w:insideH w:val="single" w:sz="6" w:color="C9E2DF"/>
              <w:insideV w:val="single" w:sz="6" w:color="C9E2DF"/>
            </w:tcBorders>
          </w:tcPr>
          <w:p>
            <w:pPr>
              <w:spacing w:after="60"/>
            </w:pPr>
            <w:r>
              <w:rPr>
                <w:rFonts w:ascii="Aptos" w:hAnsi="Aptos" w:eastAsia="Aptos"/>
                <w:b/>
                <w:color w:val="163D68"/>
                <w:sz w:val="20"/>
              </w:rPr>
              <w:t>Tip</w:t>
            </w:r>
          </w:p>
          <w:p>
            <w:pPr>
              <w:spacing w:after="20"/>
            </w:pPr>
            <w:r>
              <w:rPr>
                <w:rFonts w:ascii="Aptos" w:hAnsi="Aptos" w:eastAsia="Aptos"/>
                <w:b w:val="0"/>
                <w:color w:val="1E2A36"/>
                <w:sz w:val="19"/>
              </w:rPr>
              <w:t>Describe observable facts rather than labels. For example: “Needed 40 minutes and adult prompting to start a 10-minute written task” is more useful than “struggles with writing.”</w:t>
            </w:r>
          </w:p>
        </w:tc>
      </w:tr>
    </w:tbl>
    <w:p>
      <w:pPr>
        <w:spacing w:after="20"/>
      </w:pPr>
    </w:p>
    <w:p>
      <w:r>
        <w:br w:type="page"/>
      </w:r>
    </w:p>
    <w:p>
      <w:pPr>
        <w:spacing w:after="60"/>
      </w:pPr>
      <w:r>
        <w:rPr>
          <w:rFonts w:ascii="Aptos" w:hAnsi="Aptos" w:eastAsia="Aptos"/>
          <w:b/>
          <w:color w:val="2B8C87"/>
          <w:sz w:val="17"/>
        </w:rPr>
        <w:t>WORKSHEET 3</w:t>
      </w:r>
    </w:p>
    <w:p>
      <w:pPr>
        <w:spacing w:before="60" w:after="120"/>
      </w:pPr>
      <w:r>
        <w:rPr>
          <w:rFonts w:ascii="Aptos" w:hAnsi="Aptos" w:eastAsia="Aptos"/>
          <w:b/>
          <w:color w:val="163D68"/>
          <w:sz w:val="44"/>
        </w:rPr>
        <w:t>Special education evaluation request checklist</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I have written down my concerns and examples.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I have identified suspected areas that may need assessment.</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I have gathered relevant school records, work samples and outside reports I want the school to consider.</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I will make the request in writing and keep a dated copy.</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I will ask where to send the request and how the district handles consent.</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I will save the district’s response, consent form and Prior Written Notice, if provided.</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I will check my state’s evaluation timeline and procedural safeguards notice.</w:t>
      </w:r>
    </w:p>
    <w:p>
      <w:pPr>
        <w:spacing w:before="120" w:after="120"/>
      </w:pPr>
      <w:r>
        <w:rPr>
          <w:rFonts w:ascii="Aptos" w:hAnsi="Aptos" w:eastAsia="Aptos"/>
          <w:b/>
          <w:color w:val="163D68"/>
          <w:sz w:val="30"/>
        </w:rPr>
        <w:t>What I want the evaluation to help answer</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r>
        <w:br w:type="page"/>
      </w:r>
    </w:p>
    <w:p>
      <w:pPr>
        <w:spacing w:after="60"/>
      </w:pPr>
      <w:r>
        <w:rPr>
          <w:rFonts w:ascii="Aptos" w:hAnsi="Aptos" w:eastAsia="Aptos"/>
          <w:b/>
          <w:color w:val="2B8C87"/>
          <w:sz w:val="17"/>
        </w:rPr>
        <w:t>TEMPLATE</w:t>
      </w:r>
    </w:p>
    <w:p>
      <w:pPr>
        <w:spacing w:before="60" w:after="120"/>
      </w:pPr>
      <w:r>
        <w:rPr>
          <w:rFonts w:ascii="Aptos" w:hAnsi="Aptos" w:eastAsia="Aptos"/>
          <w:b/>
          <w:color w:val="163D68"/>
          <w:sz w:val="44"/>
        </w:rPr>
        <w:t>Parent request for an initial special education evaluation</w:t>
      </w:r>
    </w:p>
    <w:p>
      <w:pPr>
        <w:spacing w:after="160" w:line="259" w:lineRule="auto"/>
      </w:pPr>
      <w:r>
        <w:rPr>
          <w:rFonts w:ascii="Aptos" w:hAnsi="Aptos" w:eastAsia="Aptos"/>
          <w:b w:val="0"/>
          <w:color w:val="5F6B76"/>
          <w:sz w:val="21"/>
        </w:rPr>
        <w:t>Adapt this sample to your child. Avoid copying concerns that do not apply.</w:t>
      </w:r>
    </w:p>
    <w:p>
      <w:pPr>
        <w:spacing w:after="60" w:line="259" w:lineRule="auto"/>
      </w:pPr>
      <w:r>
        <w:rPr>
          <w:rFonts w:ascii="Aptos" w:hAnsi="Aptos" w:eastAsia="Aptos"/>
          <w:b w:val="0"/>
          <w:color w:val="1E2A36"/>
          <w:sz w:val="18"/>
        </w:rPr>
        <w:t>Date: ____________________</w:t>
      </w:r>
    </w:p>
    <w:p>
      <w:pPr>
        <w:spacing w:after="60" w:line="259" w:lineRule="auto"/>
      </w:pPr>
      <w:r>
        <w:rPr>
          <w:rFonts w:ascii="Aptos" w:hAnsi="Aptos" w:eastAsia="Aptos"/>
          <w:b w:val="0"/>
          <w:color w:val="1E2A36"/>
          <w:sz w:val="18"/>
        </w:rPr>
      </w:r>
    </w:p>
    <w:p>
      <w:pPr>
        <w:spacing w:after="60" w:line="259" w:lineRule="auto"/>
      </w:pPr>
      <w:r>
        <w:rPr>
          <w:rFonts w:ascii="Aptos" w:hAnsi="Aptos" w:eastAsia="Aptos"/>
          <w:b w:val="0"/>
          <w:color w:val="1E2A36"/>
          <w:sz w:val="18"/>
        </w:rPr>
        <w:t>To: ____________________ (school / district contact)</w:t>
      </w:r>
    </w:p>
    <w:p>
      <w:pPr>
        <w:spacing w:after="60" w:line="259" w:lineRule="auto"/>
      </w:pPr>
      <w:r>
        <w:rPr>
          <w:rFonts w:ascii="Aptos" w:hAnsi="Aptos" w:eastAsia="Aptos"/>
          <w:b w:val="0"/>
          <w:color w:val="1E2A36"/>
          <w:sz w:val="18"/>
        </w:rPr>
      </w:r>
    </w:p>
    <w:p>
      <w:pPr>
        <w:spacing w:after="60" w:line="259" w:lineRule="auto"/>
      </w:pPr>
      <w:r>
        <w:rPr>
          <w:rFonts w:ascii="Aptos" w:hAnsi="Aptos" w:eastAsia="Aptos"/>
          <w:b w:val="0"/>
          <w:color w:val="1E2A36"/>
          <w:sz w:val="18"/>
        </w:rPr>
        <w:t>Re: Request for an initial evaluation for ____________________</w:t>
      </w:r>
    </w:p>
    <w:p>
      <w:pPr>
        <w:spacing w:after="60" w:line="259" w:lineRule="auto"/>
      </w:pPr>
      <w:r>
        <w:rPr>
          <w:rFonts w:ascii="Aptos" w:hAnsi="Aptos" w:eastAsia="Aptos"/>
          <w:b w:val="0"/>
          <w:color w:val="1E2A36"/>
          <w:sz w:val="18"/>
        </w:rPr>
      </w:r>
    </w:p>
    <w:p>
      <w:pPr>
        <w:spacing w:after="60" w:line="259" w:lineRule="auto"/>
      </w:pPr>
      <w:r>
        <w:rPr>
          <w:rFonts w:ascii="Aptos" w:hAnsi="Aptos" w:eastAsia="Aptos"/>
          <w:b w:val="0"/>
          <w:color w:val="1E2A36"/>
          <w:sz w:val="18"/>
        </w:rPr>
        <w:t>Dear ____________________,</w:t>
      </w:r>
    </w:p>
    <w:p>
      <w:pPr>
        <w:spacing w:after="60" w:line="259" w:lineRule="auto"/>
      </w:pPr>
      <w:r>
        <w:rPr>
          <w:rFonts w:ascii="Aptos" w:hAnsi="Aptos" w:eastAsia="Aptos"/>
          <w:b w:val="0"/>
          <w:color w:val="1E2A36"/>
          <w:sz w:val="18"/>
        </w:rPr>
      </w:r>
    </w:p>
    <w:p>
      <w:pPr>
        <w:spacing w:after="60" w:line="259" w:lineRule="auto"/>
      </w:pPr>
      <w:r>
        <w:rPr>
          <w:rFonts w:ascii="Aptos" w:hAnsi="Aptos" w:eastAsia="Aptos"/>
          <w:b w:val="0"/>
          <w:color w:val="1E2A36"/>
          <w:sz w:val="18"/>
        </w:rPr>
        <w:t>I am the parent/caregiver of ____________________, who is in grade ____ at ____________________. I am requesting a full and individual initial evaluation under the Individuals with Disabilities Education Act (IDEA) to determine whether my child is eligible for special education and related services and to identify educational needs.</w:t>
      </w:r>
    </w:p>
    <w:p>
      <w:pPr>
        <w:spacing w:after="60" w:line="259" w:lineRule="auto"/>
      </w:pPr>
      <w:r>
        <w:rPr>
          <w:rFonts w:ascii="Aptos" w:hAnsi="Aptos" w:eastAsia="Aptos"/>
          <w:b w:val="0"/>
          <w:color w:val="1E2A36"/>
          <w:sz w:val="18"/>
        </w:rPr>
      </w:r>
    </w:p>
    <w:p>
      <w:pPr>
        <w:spacing w:after="60" w:line="259" w:lineRule="auto"/>
      </w:pPr>
      <w:r>
        <w:rPr>
          <w:rFonts w:ascii="Aptos" w:hAnsi="Aptos" w:eastAsia="Aptos"/>
          <w:b w:val="0"/>
          <w:color w:val="1E2A36"/>
          <w:sz w:val="18"/>
        </w:rPr>
        <w:t>My concerns include: ________________________________________________</w:t>
      </w:r>
    </w:p>
    <w:p>
      <w:pPr>
        <w:spacing w:after="60" w:line="259" w:lineRule="auto"/>
      </w:pPr>
      <w:r>
        <w:rPr>
          <w:rFonts w:ascii="Aptos" w:hAnsi="Aptos" w:eastAsia="Aptos"/>
          <w:b w:val="0"/>
          <w:color w:val="1E2A36"/>
          <w:sz w:val="18"/>
        </w:rPr>
        <w:t>____________________________________________________________________</w:t>
      </w:r>
    </w:p>
    <w:p>
      <w:pPr>
        <w:spacing w:after="60" w:line="259" w:lineRule="auto"/>
      </w:pPr>
      <w:r>
        <w:rPr>
          <w:rFonts w:ascii="Aptos" w:hAnsi="Aptos" w:eastAsia="Aptos"/>
          <w:b w:val="0"/>
          <w:color w:val="1E2A36"/>
          <w:sz w:val="18"/>
        </w:rPr>
      </w:r>
    </w:p>
    <w:p>
      <w:pPr>
        <w:spacing w:after="60" w:line="259" w:lineRule="auto"/>
      </w:pPr>
      <w:r>
        <w:rPr>
          <w:rFonts w:ascii="Aptos" w:hAnsi="Aptos" w:eastAsia="Aptos"/>
          <w:b w:val="0"/>
          <w:color w:val="1E2A36"/>
          <w:sz w:val="18"/>
        </w:rPr>
        <w:t>Examples showing these concerns include: _______________________________</w:t>
      </w:r>
    </w:p>
    <w:p>
      <w:pPr>
        <w:spacing w:after="60" w:line="259" w:lineRule="auto"/>
      </w:pPr>
      <w:r>
        <w:rPr>
          <w:rFonts w:ascii="Aptos" w:hAnsi="Aptos" w:eastAsia="Aptos"/>
          <w:b w:val="0"/>
          <w:color w:val="1E2A36"/>
          <w:sz w:val="18"/>
        </w:rPr>
        <w:t>____________________________________________________________________</w:t>
      </w:r>
    </w:p>
    <w:p>
      <w:pPr>
        <w:spacing w:after="60" w:line="259" w:lineRule="auto"/>
      </w:pPr>
      <w:r>
        <w:rPr>
          <w:rFonts w:ascii="Aptos" w:hAnsi="Aptos" w:eastAsia="Aptos"/>
          <w:b w:val="0"/>
          <w:color w:val="1E2A36"/>
          <w:sz w:val="18"/>
        </w:rPr>
      </w:r>
    </w:p>
    <w:p>
      <w:pPr>
        <w:spacing w:after="60" w:line="259" w:lineRule="auto"/>
      </w:pPr>
      <w:r>
        <w:rPr>
          <w:rFonts w:ascii="Aptos" w:hAnsi="Aptos" w:eastAsia="Aptos"/>
          <w:b w:val="0"/>
          <w:color w:val="1E2A36"/>
          <w:sz w:val="18"/>
        </w:rPr>
        <w:t>Please consider evaluating all suspected areas of disability and educational need, including: ____________________________________________________________</w:t>
      </w:r>
    </w:p>
    <w:p>
      <w:pPr>
        <w:spacing w:after="60" w:line="259" w:lineRule="auto"/>
      </w:pPr>
      <w:r>
        <w:rPr>
          <w:rFonts w:ascii="Aptos" w:hAnsi="Aptos" w:eastAsia="Aptos"/>
          <w:b w:val="0"/>
          <w:color w:val="1E2A36"/>
          <w:sz w:val="18"/>
        </w:rPr>
      </w:r>
    </w:p>
    <w:p>
      <w:pPr>
        <w:spacing w:after="60" w:line="259" w:lineRule="auto"/>
      </w:pPr>
      <w:r>
        <w:rPr>
          <w:rFonts w:ascii="Aptos" w:hAnsi="Aptos" w:eastAsia="Aptos"/>
          <w:b w:val="0"/>
          <w:color w:val="1E2A36"/>
          <w:sz w:val="18"/>
        </w:rPr>
        <w:t>Relevant information I would like the team to consider includes: ____________________</w:t>
      </w:r>
    </w:p>
    <w:p>
      <w:pPr>
        <w:spacing w:after="60" w:line="259" w:lineRule="auto"/>
      </w:pPr>
      <w:r>
        <w:rPr>
          <w:rFonts w:ascii="Aptos" w:hAnsi="Aptos" w:eastAsia="Aptos"/>
          <w:b w:val="0"/>
          <w:color w:val="1E2A36"/>
          <w:sz w:val="18"/>
        </w:rPr>
      </w:r>
    </w:p>
    <w:p>
      <w:pPr>
        <w:spacing w:after="60" w:line="259" w:lineRule="auto"/>
      </w:pPr>
      <w:r>
        <w:rPr>
          <w:rFonts w:ascii="Aptos" w:hAnsi="Aptos" w:eastAsia="Aptos"/>
          <w:b w:val="0"/>
          <w:color w:val="1E2A36"/>
          <w:sz w:val="18"/>
        </w:rPr>
        <w:t>Please let me know the next steps, including any consent forms and the applicable evaluation timeline. Please provide written notice of the district’s response as required by IDEA.</w:t>
      </w:r>
    </w:p>
    <w:p>
      <w:pPr>
        <w:spacing w:after="60" w:line="259" w:lineRule="auto"/>
      </w:pPr>
      <w:r>
        <w:rPr>
          <w:rFonts w:ascii="Aptos" w:hAnsi="Aptos" w:eastAsia="Aptos"/>
          <w:b w:val="0"/>
          <w:color w:val="1E2A36"/>
          <w:sz w:val="18"/>
        </w:rPr>
      </w:r>
    </w:p>
    <w:p>
      <w:pPr>
        <w:spacing w:after="60" w:line="259" w:lineRule="auto"/>
      </w:pPr>
      <w:r>
        <w:rPr>
          <w:rFonts w:ascii="Aptos" w:hAnsi="Aptos" w:eastAsia="Aptos"/>
          <w:b w:val="0"/>
          <w:color w:val="1E2A36"/>
          <w:sz w:val="18"/>
        </w:rPr>
        <w:t>Thank you,</w:t>
      </w:r>
    </w:p>
    <w:p>
      <w:pPr>
        <w:spacing w:after="60" w:line="259" w:lineRule="auto"/>
      </w:pPr>
      <w:r>
        <w:rPr>
          <w:rFonts w:ascii="Aptos" w:hAnsi="Aptos" w:eastAsia="Aptos"/>
          <w:b w:val="0"/>
          <w:color w:val="1E2A36"/>
          <w:sz w:val="18"/>
        </w:rPr>
      </w:r>
    </w:p>
    <w:p>
      <w:pPr>
        <w:spacing w:after="60" w:line="259" w:lineRule="auto"/>
      </w:pPr>
      <w:r>
        <w:rPr>
          <w:rFonts w:ascii="Aptos" w:hAnsi="Aptos" w:eastAsia="Aptos"/>
          <w:b w:val="0"/>
          <w:color w:val="1E2A36"/>
          <w:sz w:val="18"/>
        </w:rPr>
        <w:t>Name: ____________________   Contact: ____________________</w:t>
      </w:r>
    </w:p>
    <w:tbl>
      <w:tblPr>
        <w:tblW w:type="auto" w:w="0"/>
        <w:jc w:val="center"/>
        <w:tblLayout w:type="fixed"/>
        <w:tblLook w:firstColumn="1" w:firstRow="1" w:lastColumn="0" w:lastRow="0" w:noHBand="0" w:noVBand="1" w:val="04A0"/>
      </w:tblPr>
      <w:tblGrid>
        <w:gridCol w:w="9936"/>
      </w:tblGrid>
      <w:tr>
        <w:tc>
          <w:tcPr>
            <w:tcW w:type="dxa" w:w="10368"/>
            <w:shd w:fill="EEF6F5"/>
            <w:tcBorders>
              <w:top w:val="single" w:sz="6" w:color="C9E2DF"/>
              <w:left w:val="single" w:sz="6" w:color="C9E2DF"/>
              <w:bottom w:val="single" w:sz="6" w:color="C9E2DF"/>
              <w:right w:val="single" w:sz="6" w:color="C9E2DF"/>
              <w:insideH w:val="single" w:sz="6" w:color="C9E2DF"/>
              <w:insideV w:val="single" w:sz="6" w:color="C9E2DF"/>
            </w:tcBorders>
          </w:tcPr>
          <w:p>
            <w:pPr>
              <w:spacing w:after="60"/>
            </w:pPr>
            <w:r>
              <w:rPr>
                <w:rFonts w:ascii="Aptos" w:hAnsi="Aptos" w:eastAsia="Aptos"/>
                <w:b/>
                <w:color w:val="163D68"/>
                <w:sz w:val="20"/>
              </w:rPr>
              <w:t>Before sending</w:t>
            </w:r>
          </w:p>
          <w:p>
            <w:pPr>
              <w:spacing w:after="20"/>
            </w:pPr>
            <w:r>
              <w:rPr>
                <w:rFonts w:ascii="Aptos" w:hAnsi="Aptos" w:eastAsia="Aptos"/>
                <w:b w:val="0"/>
                <w:color w:val="1E2A36"/>
                <w:sz w:val="19"/>
              </w:rPr>
              <w:t>Check your state or district form requirements. The federal IDEA baseline allows a parent to initiate an initial evaluation request; state procedures may specify where or how to submit it.</w:t>
            </w:r>
          </w:p>
        </w:tc>
      </w:tr>
    </w:tbl>
    <w:p>
      <w:pPr>
        <w:spacing w:after="20"/>
      </w:pPr>
    </w:p>
    <w:p>
      <w:r>
        <w:br w:type="page"/>
      </w:r>
    </w:p>
    <w:p>
      <w:pPr>
        <w:spacing w:after="60"/>
      </w:pPr>
      <w:r>
        <w:rPr>
          <w:rFonts w:ascii="Aptos" w:hAnsi="Aptos" w:eastAsia="Aptos"/>
          <w:b/>
          <w:color w:val="2B8C87"/>
          <w:sz w:val="17"/>
        </w:rPr>
        <w:t>WORKSHEET 4</w:t>
      </w:r>
    </w:p>
    <w:p>
      <w:pPr>
        <w:spacing w:before="60" w:after="120"/>
      </w:pPr>
      <w:r>
        <w:rPr>
          <w:rFonts w:ascii="Aptos" w:hAnsi="Aptos" w:eastAsia="Aptos"/>
          <w:b/>
          <w:color w:val="163D68"/>
          <w:sz w:val="44"/>
        </w:rPr>
        <w:t>Suspected areas and evaluation questions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Academic achievement / reading / writing / math</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Speech and language / communication</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Attention / executive functioning</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Social-emotional or behavioral functioning</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Cognitive / learning processes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Adaptive / daily living skills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Motor / occupational therapy needs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Physical therapy / mobility</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Hearing / audiology</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Vision</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Assistive technology</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Other area: ______________________________</w:t>
      </w:r>
    </w:p>
    <w:p>
      <w:pPr>
        <w:spacing w:before="120" w:after="120"/>
      </w:pPr>
      <w:r>
        <w:rPr>
          <w:rFonts w:ascii="Aptos" w:hAnsi="Aptos" w:eastAsia="Aptos"/>
          <w:b/>
          <w:color w:val="163D68"/>
          <w:sz w:val="30"/>
        </w:rPr>
        <w:t>Questions I want the evaluation to answer</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r>
        <w:br w:type="page"/>
      </w:r>
    </w:p>
    <w:p>
      <w:pPr>
        <w:spacing w:after="60"/>
      </w:pPr>
      <w:r>
        <w:rPr>
          <w:rFonts w:ascii="Aptos" w:hAnsi="Aptos" w:eastAsia="Aptos"/>
          <w:b/>
          <w:color w:val="2B8C87"/>
          <w:sz w:val="17"/>
        </w:rPr>
        <w:t>WORKSHEET 5</w:t>
      </w:r>
    </w:p>
    <w:p>
      <w:pPr>
        <w:spacing w:before="60" w:after="120"/>
      </w:pPr>
      <w:r>
        <w:rPr>
          <w:rFonts w:ascii="Aptos" w:hAnsi="Aptos" w:eastAsia="Aptos"/>
          <w:b/>
          <w:color w:val="163D68"/>
          <w:sz w:val="44"/>
        </w:rPr>
        <w:t>Records and evidence checklist</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Current and previous report cards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Attendance records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State / district assessment results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Classroom work samples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Intervention / MTSS / RTI data</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Discipline or behavior records, if relevant</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Teacher communications and meeting notes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Existing IEP / 504 plan / service plans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IEP progress reports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Previous school evaluations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Private evaluations or medical information I choose to share</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Therapy reports or recommendations, if relevant</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Student’s own views and goals</w:t>
      </w:r>
    </w:p>
    <w:p>
      <w:pPr>
        <w:spacing w:before="120" w:after="120"/>
      </w:pPr>
      <w:r>
        <w:rPr>
          <w:rFonts w:ascii="Aptos" w:hAnsi="Aptos" w:eastAsia="Aptos"/>
          <w:b/>
          <w:color w:val="163D68"/>
          <w:sz w:val="30"/>
        </w:rPr>
        <w:t>Records requested / still missing</w:t>
      </w:r>
    </w:p>
    <w:tbl>
      <w:tblPr>
        <w:tblW w:type="auto" w:w="0"/>
        <w:jc w:val="center"/>
        <w:tblLayout w:type="fixed"/>
        <w:tblLook w:firstColumn="1" w:firstRow="1" w:lastColumn="0" w:lastRow="0" w:noHBand="0" w:noVBand="1" w:val="04A0"/>
      </w:tblPr>
      <w:tblGrid>
        <w:gridCol w:w="3888"/>
        <w:gridCol w:w="2592"/>
        <w:gridCol w:w="1872"/>
        <w:gridCol w:w="1440"/>
      </w:tblGrid>
      <w:tr>
        <w:trPr>
          <w:tblHeader w:val="true"/>
        </w:trPr>
        <w:tc>
          <w:tcPr>
            <w:tcW w:type="dxa" w:w="2592"/>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Record</w:t>
            </w:r>
          </w:p>
        </w:tc>
        <w:tc>
          <w:tcPr>
            <w:tcW w:type="dxa" w:w="2592"/>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Requested from</w:t>
            </w:r>
          </w:p>
        </w:tc>
        <w:tc>
          <w:tcPr>
            <w:tcW w:type="dxa" w:w="2592"/>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Date requested</w:t>
            </w:r>
          </w:p>
        </w:tc>
        <w:tc>
          <w:tcPr>
            <w:tcW w:type="dxa" w:w="2592"/>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Received</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bl>
    <w:p>
      <w:r>
        <w:br w:type="page"/>
      </w:r>
    </w:p>
    <w:p>
      <w:pPr>
        <w:spacing w:after="60"/>
      </w:pPr>
      <w:r>
        <w:rPr>
          <w:rFonts w:ascii="Aptos" w:hAnsi="Aptos" w:eastAsia="Aptos"/>
          <w:b/>
          <w:color w:val="2B8C87"/>
          <w:sz w:val="17"/>
        </w:rPr>
        <w:t>WORKSHEET 6</w:t>
      </w:r>
    </w:p>
    <w:p>
      <w:pPr>
        <w:spacing w:before="60" w:after="120"/>
      </w:pPr>
      <w:r>
        <w:rPr>
          <w:rFonts w:ascii="Aptos" w:hAnsi="Aptos" w:eastAsia="Aptos"/>
          <w:b/>
          <w:color w:val="163D68"/>
          <w:sz w:val="44"/>
        </w:rPr>
        <w:t>IEP meeting priorities</w:t>
      </w:r>
    </w:p>
    <w:p>
      <w:pPr>
        <w:spacing w:before="120" w:after="120"/>
      </w:pPr>
      <w:r>
        <w:rPr>
          <w:rFonts w:ascii="Aptos" w:hAnsi="Aptos" w:eastAsia="Aptos"/>
          <w:b/>
          <w:color w:val="163D68"/>
          <w:sz w:val="30"/>
        </w:rPr>
        <w:t>My three most important outcomes for this meeting</w:t>
      </w:r>
    </w:p>
    <w:p>
      <w:pPr>
        <w:spacing w:after="40" w:line="259" w:lineRule="auto"/>
      </w:pPr>
      <w:r>
        <w:rPr>
          <w:rFonts w:ascii="Aptos" w:hAnsi="Aptos" w:eastAsia="Aptos"/>
          <w:b/>
          <w:color w:val="163D68"/>
          <w:sz w:val="20"/>
        </w:rPr>
        <w:t>1.</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40" w:line="259" w:lineRule="auto"/>
      </w:pPr>
      <w:r>
        <w:rPr>
          <w:rFonts w:ascii="Aptos" w:hAnsi="Aptos" w:eastAsia="Aptos"/>
          <w:b/>
          <w:color w:val="163D68"/>
          <w:sz w:val="20"/>
        </w:rPr>
        <w:t>2.</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40" w:line="259" w:lineRule="auto"/>
      </w:pPr>
      <w:r>
        <w:rPr>
          <w:rFonts w:ascii="Aptos" w:hAnsi="Aptos" w:eastAsia="Aptos"/>
          <w:b/>
          <w:color w:val="163D68"/>
          <w:sz w:val="20"/>
        </w:rPr>
        <w:t>3.</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before="120" w:after="120"/>
      </w:pPr>
      <w:r>
        <w:rPr>
          <w:rFonts w:ascii="Aptos" w:hAnsi="Aptos" w:eastAsia="Aptos"/>
          <w:b/>
          <w:color w:val="163D68"/>
          <w:sz w:val="30"/>
        </w:rPr>
        <w:t>What I want the team to understand about my child</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before="120" w:after="120"/>
      </w:pPr>
      <w:r>
        <w:rPr>
          <w:rFonts w:ascii="Aptos" w:hAnsi="Aptos" w:eastAsia="Aptos"/>
          <w:b/>
          <w:color w:val="163D68"/>
          <w:sz w:val="30"/>
        </w:rPr>
        <w:t>Decisions I expect the team to discuss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Eligibility / reevaluation</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Present levels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Annual goals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Special education services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Related services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Accommodations / supports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Behavior supports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Assistive technology</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Placement / LRE</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Transition planning</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Other: __________________</w:t>
      </w:r>
    </w:p>
    <w:p>
      <w:r>
        <w:br w:type="page"/>
      </w:r>
    </w:p>
    <w:p>
      <w:pPr>
        <w:spacing w:after="60"/>
      </w:pPr>
      <w:r>
        <w:rPr>
          <w:rFonts w:ascii="Aptos" w:hAnsi="Aptos" w:eastAsia="Aptos"/>
          <w:b/>
          <w:color w:val="2B8C87"/>
          <w:sz w:val="17"/>
        </w:rPr>
        <w:t>WORKSHEET 7</w:t>
      </w:r>
    </w:p>
    <w:p>
      <w:pPr>
        <w:spacing w:before="60" w:after="120"/>
      </w:pPr>
      <w:r>
        <w:rPr>
          <w:rFonts w:ascii="Aptos" w:hAnsi="Aptos" w:eastAsia="Aptos"/>
          <w:b/>
          <w:color w:val="163D68"/>
          <w:sz w:val="44"/>
        </w:rPr>
        <w:t>Present levels review</w:t>
      </w:r>
    </w:p>
    <w:p>
      <w:pPr>
        <w:spacing w:after="160" w:line="259" w:lineRule="auto"/>
      </w:pPr>
      <w:r>
        <w:rPr>
          <w:rFonts w:ascii="Aptos" w:hAnsi="Aptos" w:eastAsia="Aptos"/>
          <w:b w:val="0"/>
          <w:color w:val="5F6B76"/>
          <w:sz w:val="21"/>
        </w:rPr>
        <w:t>Compare the draft or current IEP with recent evaluation data and real-world performance.</w:t>
      </w:r>
    </w:p>
    <w:tbl>
      <w:tblPr>
        <w:tblW w:type="auto" w:w="0"/>
        <w:jc w:val="center"/>
        <w:tblLayout w:type="fixed"/>
        <w:tblLook w:firstColumn="1" w:firstRow="1" w:lastColumn="0" w:lastRow="0" w:noHBand="0" w:noVBand="1" w:val="04A0"/>
      </w:tblPr>
      <w:tblGrid>
        <w:gridCol w:w="2160"/>
        <w:gridCol w:w="2880"/>
        <w:gridCol w:w="2880"/>
        <w:gridCol w:w="2304"/>
      </w:tblGrid>
      <w:tr>
        <w:trPr>
          <w:tblHeader w:val="true"/>
        </w:trPr>
        <w:tc>
          <w:tcPr>
            <w:tcW w:type="dxa" w:w="2592"/>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Area</w:t>
            </w:r>
          </w:p>
        </w:tc>
        <w:tc>
          <w:tcPr>
            <w:tcW w:type="dxa" w:w="2592"/>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Current baseline / data</w:t>
            </w:r>
          </w:p>
        </w:tc>
        <w:tc>
          <w:tcPr>
            <w:tcW w:type="dxa" w:w="2592"/>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What the IEP says</w:t>
            </w:r>
          </w:p>
        </w:tc>
        <w:tc>
          <w:tcPr>
            <w:tcW w:type="dxa" w:w="2592"/>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What needs clarification</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bl>
    <w:tbl>
      <w:tblPr>
        <w:tblW w:type="auto" w:w="0"/>
        <w:jc w:val="center"/>
        <w:tblLayout w:type="fixed"/>
        <w:tblLook w:firstColumn="1" w:firstRow="1" w:lastColumn="0" w:lastRow="0" w:noHBand="0" w:noVBand="1" w:val="04A0"/>
      </w:tblPr>
      <w:tblGrid>
        <w:gridCol w:w="9936"/>
      </w:tblGrid>
      <w:tr>
        <w:tc>
          <w:tcPr>
            <w:tcW w:type="dxa" w:w="10368"/>
            <w:shd w:fill="EEF6F5"/>
            <w:tcBorders>
              <w:top w:val="single" w:sz="6" w:color="C9E2DF"/>
              <w:left w:val="single" w:sz="6" w:color="C9E2DF"/>
              <w:bottom w:val="single" w:sz="6" w:color="C9E2DF"/>
              <w:right w:val="single" w:sz="6" w:color="C9E2DF"/>
              <w:insideH w:val="single" w:sz="6" w:color="C9E2DF"/>
              <w:insideV w:val="single" w:sz="6" w:color="C9E2DF"/>
            </w:tcBorders>
          </w:tcPr>
          <w:p>
            <w:pPr>
              <w:spacing w:after="60"/>
            </w:pPr>
            <w:r>
              <w:rPr>
                <w:rFonts w:ascii="Aptos" w:hAnsi="Aptos" w:eastAsia="Aptos"/>
                <w:b/>
                <w:color w:val="163D68"/>
                <w:sz w:val="20"/>
              </w:rPr>
              <w:t>Ask</w:t>
            </w:r>
          </w:p>
          <w:p>
            <w:pPr>
              <w:spacing w:after="20"/>
            </w:pPr>
            <w:r>
              <w:rPr>
                <w:rFonts w:ascii="Aptos" w:hAnsi="Aptos" w:eastAsia="Aptos"/>
                <w:b w:val="0"/>
                <w:color w:val="1E2A36"/>
                <w:sz w:val="19"/>
              </w:rPr>
              <w:t>Do the present levels describe strengths, needs and how the disability affects involvement and progress in the general education curriculum or, for preschool children, participation in appropriate activities?</w:t>
            </w:r>
          </w:p>
        </w:tc>
      </w:tr>
    </w:tbl>
    <w:p>
      <w:pPr>
        <w:spacing w:after="20"/>
      </w:pPr>
    </w:p>
    <w:p>
      <w:r>
        <w:br w:type="page"/>
      </w:r>
    </w:p>
    <w:p>
      <w:pPr>
        <w:spacing w:after="60"/>
      </w:pPr>
      <w:r>
        <w:rPr>
          <w:rFonts w:ascii="Aptos" w:hAnsi="Aptos" w:eastAsia="Aptos"/>
          <w:b/>
          <w:color w:val="2B8C87"/>
          <w:sz w:val="17"/>
        </w:rPr>
        <w:t>WORKSHEET 8</w:t>
      </w:r>
    </w:p>
    <w:p>
      <w:pPr>
        <w:spacing w:before="60" w:after="120"/>
      </w:pPr>
      <w:r>
        <w:rPr>
          <w:rFonts w:ascii="Aptos" w:hAnsi="Aptos" w:eastAsia="Aptos"/>
          <w:b/>
          <w:color w:val="163D68"/>
          <w:sz w:val="44"/>
        </w:rPr>
        <w:t>Annual goal review</w:t>
      </w:r>
    </w:p>
    <w:tbl>
      <w:tblPr>
        <w:tblW w:type="auto" w:w="0"/>
        <w:jc w:val="center"/>
        <w:tblLayout w:type="fixed"/>
        <w:tblLook w:firstColumn="1" w:firstRow="1" w:lastColumn="0" w:lastRow="0" w:noHBand="0" w:noVBand="1" w:val="04A0"/>
      </w:tblPr>
      <w:tblGrid>
        <w:gridCol w:w="2232"/>
        <w:gridCol w:w="1800"/>
        <w:gridCol w:w="2160"/>
        <w:gridCol w:w="2088"/>
        <w:gridCol w:w="1800"/>
      </w:tblGrid>
      <w:tr>
        <w:trPr>
          <w:tblHeader w:val="true"/>
        </w:trPr>
        <w:tc>
          <w:tcPr>
            <w:tcW w:type="dxa" w:w="2074"/>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Goal / skill</w:t>
            </w:r>
          </w:p>
        </w:tc>
        <w:tc>
          <w:tcPr>
            <w:tcW w:type="dxa" w:w="2074"/>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Baseline</w:t>
            </w:r>
          </w:p>
        </w:tc>
        <w:tc>
          <w:tcPr>
            <w:tcW w:type="dxa" w:w="2074"/>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Target / criteria</w:t>
            </w:r>
          </w:p>
        </w:tc>
        <w:tc>
          <w:tcPr>
            <w:tcW w:type="dxa" w:w="2074"/>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How measured</w:t>
            </w:r>
          </w:p>
        </w:tc>
        <w:tc>
          <w:tcPr>
            <w:tcW w:type="dxa" w:w="2074"/>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Progress status</w:t>
            </w:r>
          </w:p>
        </w:tc>
      </w:tr>
      <w:tr>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r>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r>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bl>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Each goal connects to an identified disability-related need.</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The target is measurable enough to know whether progress occurred.</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The IEP states how progress will be measured.</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The IEP states when progress reports will be provided.</w:t>
      </w:r>
    </w:p>
    <w:p>
      <w:r>
        <w:br w:type="page"/>
      </w:r>
    </w:p>
    <w:p>
      <w:pPr>
        <w:spacing w:after="60"/>
      </w:pPr>
      <w:r>
        <w:rPr>
          <w:rFonts w:ascii="Aptos" w:hAnsi="Aptos" w:eastAsia="Aptos"/>
          <w:b/>
          <w:color w:val="2B8C87"/>
          <w:sz w:val="17"/>
        </w:rPr>
        <w:t>WORKSHEET 9</w:t>
      </w:r>
    </w:p>
    <w:p>
      <w:pPr>
        <w:spacing w:before="60" w:after="120"/>
      </w:pPr>
      <w:r>
        <w:rPr>
          <w:rFonts w:ascii="Aptos" w:hAnsi="Aptos" w:eastAsia="Aptos"/>
          <w:b/>
          <w:color w:val="163D68"/>
          <w:sz w:val="44"/>
        </w:rPr>
        <w:t>Services, related services and supports</w:t>
      </w:r>
    </w:p>
    <w:tbl>
      <w:tblPr>
        <w:tblW w:type="auto" w:w="0"/>
        <w:jc w:val="center"/>
        <w:tblLayout w:type="fixed"/>
        <w:tblLook w:firstColumn="1" w:firstRow="1" w:lastColumn="0" w:lastRow="0" w:noHBand="0" w:noVBand="1" w:val="04A0"/>
      </w:tblPr>
      <w:tblGrid>
        <w:gridCol w:w="3168"/>
        <w:gridCol w:w="2160"/>
        <w:gridCol w:w="1512"/>
        <w:gridCol w:w="1512"/>
        <w:gridCol w:w="1656"/>
      </w:tblGrid>
      <w:tr>
        <w:trPr>
          <w:tblHeader w:val="true"/>
        </w:trPr>
        <w:tc>
          <w:tcPr>
            <w:tcW w:type="dxa" w:w="2074"/>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Service / support</w:t>
            </w:r>
          </w:p>
        </w:tc>
        <w:tc>
          <w:tcPr>
            <w:tcW w:type="dxa" w:w="2074"/>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Provider / role</w:t>
            </w:r>
          </w:p>
        </w:tc>
        <w:tc>
          <w:tcPr>
            <w:tcW w:type="dxa" w:w="2074"/>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Frequency</w:t>
            </w:r>
          </w:p>
        </w:tc>
        <w:tc>
          <w:tcPr>
            <w:tcW w:type="dxa" w:w="2074"/>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Location</w:t>
            </w:r>
          </w:p>
        </w:tc>
        <w:tc>
          <w:tcPr>
            <w:tcW w:type="dxa" w:w="2074"/>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Duration / dates</w:t>
            </w:r>
          </w:p>
        </w:tc>
      </w:tr>
      <w:tr>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r>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r>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r>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bl>
    <w:p>
      <w:pPr>
        <w:spacing w:before="120" w:after="120"/>
      </w:pPr>
      <w:r>
        <w:rPr>
          <w:rFonts w:ascii="Aptos" w:hAnsi="Aptos" w:eastAsia="Aptos"/>
          <w:b/>
          <w:color w:val="163D68"/>
          <w:sz w:val="30"/>
        </w:rPr>
        <w:t>Questions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Is the wording specific enough for everyone to know what will be delivered?</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Are related services included when needed to help the student benefit from special education?</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Are supports for school personnel identified if needed?</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If behavior impedes learning, has the team considered positive behavioral interventions and supports?</w:t>
      </w:r>
    </w:p>
    <w:p>
      <w:r>
        <w:br w:type="page"/>
      </w:r>
    </w:p>
    <w:p>
      <w:pPr>
        <w:spacing w:after="60"/>
      </w:pPr>
      <w:r>
        <w:rPr>
          <w:rFonts w:ascii="Aptos" w:hAnsi="Aptos" w:eastAsia="Aptos"/>
          <w:b/>
          <w:color w:val="2B8C87"/>
          <w:sz w:val="17"/>
        </w:rPr>
        <w:t>WORKSHEET 10</w:t>
      </w:r>
    </w:p>
    <w:p>
      <w:pPr>
        <w:spacing w:before="60" w:after="120"/>
      </w:pPr>
      <w:r>
        <w:rPr>
          <w:rFonts w:ascii="Aptos" w:hAnsi="Aptos" w:eastAsia="Aptos"/>
          <w:b/>
          <w:color w:val="163D68"/>
          <w:sz w:val="44"/>
        </w:rPr>
        <w:t>Accommodations, supplementary aids and access</w:t>
      </w:r>
    </w:p>
    <w:tbl>
      <w:tblPr>
        <w:tblW w:type="auto" w:w="0"/>
        <w:jc w:val="center"/>
        <w:tblLayout w:type="fixed"/>
        <w:tblLook w:firstColumn="1" w:firstRow="1" w:lastColumn="0" w:lastRow="0" w:noHBand="0" w:noVBand="1" w:val="04A0"/>
      </w:tblPr>
      <w:tblGrid>
        <w:gridCol w:w="2952"/>
        <w:gridCol w:w="3312"/>
        <w:gridCol w:w="2088"/>
        <w:gridCol w:w="1800"/>
      </w:tblGrid>
      <w:tr>
        <w:trPr>
          <w:tblHeader w:val="true"/>
        </w:trPr>
        <w:tc>
          <w:tcPr>
            <w:tcW w:type="dxa" w:w="2592"/>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Need / barrier</w:t>
            </w:r>
          </w:p>
        </w:tc>
        <w:tc>
          <w:tcPr>
            <w:tcW w:type="dxa" w:w="2592"/>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Accommodation / aid / support</w:t>
            </w:r>
          </w:p>
        </w:tc>
        <w:tc>
          <w:tcPr>
            <w:tcW w:type="dxa" w:w="2592"/>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Where / when used</w:t>
            </w:r>
          </w:p>
        </w:tc>
        <w:tc>
          <w:tcPr>
            <w:tcW w:type="dxa" w:w="2592"/>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Who ensures it happens</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bl>
    <w:p>
      <w:pPr>
        <w:spacing w:before="120" w:after="120"/>
      </w:pPr>
      <w:r>
        <w:rPr>
          <w:rFonts w:ascii="Aptos" w:hAnsi="Aptos" w:eastAsia="Aptos"/>
          <w:b/>
          <w:color w:val="163D68"/>
          <w:sz w:val="30"/>
        </w:rPr>
        <w:t>Access check</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Classroom instruction</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Tests and assignments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Nonacademic and extracurricular activities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Communication access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Technology access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Transportation / arrival / dismissal</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Field trips and school events</w:t>
      </w:r>
    </w:p>
    <w:p>
      <w:r>
        <w:br w:type="page"/>
      </w:r>
    </w:p>
    <w:p>
      <w:pPr>
        <w:spacing w:after="60"/>
      </w:pPr>
      <w:r>
        <w:rPr>
          <w:rFonts w:ascii="Aptos" w:hAnsi="Aptos" w:eastAsia="Aptos"/>
          <w:b/>
          <w:color w:val="2B8C87"/>
          <w:sz w:val="17"/>
        </w:rPr>
        <w:t>WORKSHEET 11</w:t>
      </w:r>
    </w:p>
    <w:p>
      <w:pPr>
        <w:spacing w:before="60" w:after="120"/>
      </w:pPr>
      <w:r>
        <w:rPr>
          <w:rFonts w:ascii="Aptos" w:hAnsi="Aptos" w:eastAsia="Aptos"/>
          <w:b/>
          <w:color w:val="163D68"/>
          <w:sz w:val="44"/>
        </w:rPr>
        <w:t>Questions to bring to the IEP meeting</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What data show the student’s current performance?</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What changed since the last IEP or evaluation?</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How were proposed goals selected?</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How will each goal be measured and reported?</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What services are being proposed, and why?</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What options did the team consider and reject?</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How will accommodations be communicated to all responsible staff?</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What related services are required for the student to benefit from special education?</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What positive behavior supports are needed, if behavior affects learning?</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What happens next, by when, and who is responsible?</w:t>
      </w:r>
    </w:p>
    <w:p>
      <w:pPr>
        <w:spacing w:before="120" w:after="120"/>
      </w:pPr>
      <w:r>
        <w:rPr>
          <w:rFonts w:ascii="Aptos" w:hAnsi="Aptos" w:eastAsia="Aptos"/>
          <w:b/>
          <w:color w:val="163D68"/>
          <w:sz w:val="30"/>
        </w:rPr>
        <w:t>My additional questions</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r>
        <w:br w:type="page"/>
      </w:r>
    </w:p>
    <w:p>
      <w:pPr>
        <w:spacing w:after="60"/>
      </w:pPr>
      <w:r>
        <w:rPr>
          <w:rFonts w:ascii="Aptos" w:hAnsi="Aptos" w:eastAsia="Aptos"/>
          <w:b/>
          <w:color w:val="2B8C87"/>
          <w:sz w:val="17"/>
        </w:rPr>
        <w:t>WORKSHEET 12</w:t>
      </w:r>
    </w:p>
    <w:p>
      <w:pPr>
        <w:spacing w:before="60" w:after="120"/>
      </w:pPr>
      <w:r>
        <w:rPr>
          <w:rFonts w:ascii="Aptos" w:hAnsi="Aptos" w:eastAsia="Aptos"/>
          <w:b/>
          <w:color w:val="163D68"/>
          <w:sz w:val="44"/>
        </w:rPr>
        <w:t>IEP meeting notes and decisions</w:t>
      </w:r>
    </w:p>
    <w:tbl>
      <w:tblPr>
        <w:tblW w:type="auto" w:w="0"/>
        <w:jc w:val="center"/>
        <w:tblLayout w:type="fixed"/>
        <w:tblLook w:firstColumn="1" w:firstRow="1" w:lastColumn="0" w:lastRow="0" w:noHBand="0" w:noVBand="1" w:val="04A0"/>
      </w:tblPr>
      <w:tblGrid>
        <w:gridCol w:w="3096"/>
        <w:gridCol w:w="6840"/>
      </w:tblGrid>
      <w:tr>
        <w:tc>
          <w:tcPr>
            <w:tcW w:type="dxa" w:w="3096"/>
            <w:shd w:fill="EEF2F6"/>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color w:val="163D68"/>
                <w:sz w:val="18"/>
              </w:rPr>
              <w:t>Meeting date</w:t>
            </w:r>
          </w:p>
        </w:tc>
        <w:tc>
          <w:tcPr>
            <w:tcW w:type="dxa" w:w="6840"/>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val="0"/>
                <w:color w:val="1E2A36"/>
                <w:sz w:val="18"/>
              </w:rPr>
            </w:r>
            <w:r>
              <w:t xml:space="preserve"> </w:t>
            </w:r>
          </w:p>
        </w:tc>
      </w:tr>
      <w:tr>
        <w:tc>
          <w:tcPr>
            <w:tcW w:type="dxa" w:w="3096"/>
            <w:shd w:fill="EEF2F6"/>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color w:val="163D68"/>
                <w:sz w:val="18"/>
              </w:rPr>
              <w:t>Meeting type</w:t>
            </w:r>
          </w:p>
        </w:tc>
        <w:tc>
          <w:tcPr>
            <w:tcW w:type="dxa" w:w="6840"/>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val="0"/>
                <w:color w:val="1E2A36"/>
                <w:sz w:val="18"/>
              </w:rPr>
            </w:r>
            <w:r>
              <w:t xml:space="preserve"> </w:t>
            </w:r>
          </w:p>
        </w:tc>
      </w:tr>
      <w:tr>
        <w:tc>
          <w:tcPr>
            <w:tcW w:type="dxa" w:w="3096"/>
            <w:shd w:fill="EEF2F6"/>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color w:val="163D68"/>
                <w:sz w:val="18"/>
              </w:rPr>
              <w:t>People present</w:t>
            </w:r>
          </w:p>
        </w:tc>
        <w:tc>
          <w:tcPr>
            <w:tcW w:type="dxa" w:w="6840"/>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val="0"/>
                <w:color w:val="1E2A36"/>
                <w:sz w:val="18"/>
              </w:rPr>
            </w:r>
            <w:r>
              <w:t xml:space="preserve"> </w:t>
            </w:r>
          </w:p>
        </w:tc>
      </w:tr>
      <w:tr>
        <w:tc>
          <w:tcPr>
            <w:tcW w:type="dxa" w:w="3096"/>
            <w:shd w:fill="EEF2F6"/>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color w:val="163D68"/>
                <w:sz w:val="18"/>
              </w:rPr>
              <w:t>Student participated?</w:t>
            </w:r>
          </w:p>
        </w:tc>
        <w:tc>
          <w:tcPr>
            <w:tcW w:type="dxa" w:w="6840"/>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val="0"/>
                <w:color w:val="1E2A36"/>
                <w:sz w:val="18"/>
              </w:rPr>
              <w:t>☐ Yes   ☐ No   ☐ Part of meeting</w:t>
            </w:r>
          </w:p>
        </w:tc>
      </w:tr>
    </w:tbl>
    <w:p>
      <w:pPr>
        <w:spacing w:before="120" w:after="120"/>
      </w:pPr>
      <w:r>
        <w:rPr>
          <w:rFonts w:ascii="Aptos" w:hAnsi="Aptos" w:eastAsia="Aptos"/>
          <w:b/>
          <w:color w:val="163D68"/>
          <w:sz w:val="30"/>
        </w:rPr>
        <w:t>Key data or concerns discussed</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before="120" w:after="120"/>
      </w:pPr>
      <w:r>
        <w:rPr>
          <w:rFonts w:ascii="Aptos" w:hAnsi="Aptos" w:eastAsia="Aptos"/>
          <w:b/>
          <w:color w:val="163D68"/>
          <w:sz w:val="30"/>
        </w:rPr>
        <w:t>Decisions / agreements</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before="120" w:after="120"/>
      </w:pPr>
      <w:r>
        <w:rPr>
          <w:rFonts w:ascii="Aptos" w:hAnsi="Aptos" w:eastAsia="Aptos"/>
          <w:b/>
          <w:color w:val="163D68"/>
          <w:sz w:val="30"/>
        </w:rPr>
        <w:t>Items not resolved</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r>
        <w:br w:type="page"/>
      </w:r>
    </w:p>
    <w:p>
      <w:pPr>
        <w:spacing w:after="60"/>
      </w:pPr>
      <w:r>
        <w:rPr>
          <w:rFonts w:ascii="Aptos" w:hAnsi="Aptos" w:eastAsia="Aptos"/>
          <w:b/>
          <w:color w:val="2B8C87"/>
          <w:sz w:val="17"/>
        </w:rPr>
        <w:t>WORKSHEET 13</w:t>
      </w:r>
    </w:p>
    <w:p>
      <w:pPr>
        <w:spacing w:before="60" w:after="120"/>
      </w:pPr>
      <w:r>
        <w:rPr>
          <w:rFonts w:ascii="Aptos" w:hAnsi="Aptos" w:eastAsia="Aptos"/>
          <w:b/>
          <w:color w:val="163D68"/>
          <w:sz w:val="44"/>
        </w:rPr>
        <w:t>Prior Written Notice (PWN) tracker</w:t>
      </w:r>
    </w:p>
    <w:p>
      <w:pPr>
        <w:spacing w:after="160" w:line="259" w:lineRule="auto"/>
      </w:pPr>
      <w:r>
        <w:rPr>
          <w:rFonts w:ascii="Aptos" w:hAnsi="Aptos" w:eastAsia="Aptos"/>
          <w:b w:val="0"/>
          <w:color w:val="5F6B76"/>
          <w:sz w:val="21"/>
        </w:rPr>
        <w:t>Use this when the district proposes or refuses an IDEA action involving identification, evaluation, placement or FAPE.</w:t>
      </w:r>
    </w:p>
    <w:tbl>
      <w:tblPr>
        <w:tblW w:type="auto" w:w="0"/>
        <w:jc w:val="center"/>
        <w:tblLayout w:type="fixed"/>
        <w:tblLook w:firstColumn="1" w:firstRow="1" w:lastColumn="0" w:lastRow="0" w:noHBand="0" w:noVBand="1" w:val="04A0"/>
      </w:tblPr>
      <w:tblGrid>
        <w:gridCol w:w="1152"/>
        <w:gridCol w:w="2304"/>
        <w:gridCol w:w="2664"/>
        <w:gridCol w:w="2664"/>
        <w:gridCol w:w="1512"/>
      </w:tblGrid>
      <w:tr>
        <w:trPr>
          <w:tblHeader w:val="true"/>
        </w:trPr>
        <w:tc>
          <w:tcPr>
            <w:tcW w:type="dxa" w:w="2074"/>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Date</w:t>
            </w:r>
          </w:p>
        </w:tc>
        <w:tc>
          <w:tcPr>
            <w:tcW w:type="dxa" w:w="2074"/>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Request / issue</w:t>
            </w:r>
          </w:p>
        </w:tc>
        <w:tc>
          <w:tcPr>
            <w:tcW w:type="dxa" w:w="2074"/>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Proposed or refused action</w:t>
            </w:r>
          </w:p>
        </w:tc>
        <w:tc>
          <w:tcPr>
            <w:tcW w:type="dxa" w:w="2074"/>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Reason / evidence stated</w:t>
            </w:r>
          </w:p>
        </w:tc>
        <w:tc>
          <w:tcPr>
            <w:tcW w:type="dxa" w:w="2074"/>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Follow-up</w:t>
            </w:r>
          </w:p>
        </w:tc>
      </w:tr>
      <w:tr>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r>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r>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074"/>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bl>
    <w:p>
      <w:pPr>
        <w:spacing w:before="120" w:after="120"/>
      </w:pPr>
      <w:r>
        <w:rPr>
          <w:rFonts w:ascii="Aptos" w:hAnsi="Aptos" w:eastAsia="Aptos"/>
          <w:b/>
          <w:color w:val="163D68"/>
          <w:sz w:val="30"/>
        </w:rPr>
        <w:t>PWN content check</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Describes the action proposed or refused.</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Explains why the agency proposes or refuses the action.</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Identifies evaluations, assessments, records or reports used as a basis.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Describes other options considered and why they were rejected.</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Describes other relevant factors.</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Explains procedural safeguards and where to get help.</w:t>
      </w:r>
    </w:p>
    <w:p>
      <w:r>
        <w:br w:type="page"/>
      </w:r>
    </w:p>
    <w:p>
      <w:pPr>
        <w:spacing w:after="60"/>
      </w:pPr>
      <w:r>
        <w:rPr>
          <w:rFonts w:ascii="Aptos" w:hAnsi="Aptos" w:eastAsia="Aptos"/>
          <w:b/>
          <w:color w:val="2B8C87"/>
          <w:sz w:val="17"/>
        </w:rPr>
        <w:t>WORKSHEET 14</w:t>
      </w:r>
    </w:p>
    <w:p>
      <w:pPr>
        <w:spacing w:before="60" w:after="120"/>
      </w:pPr>
      <w:r>
        <w:rPr>
          <w:rFonts w:ascii="Aptos" w:hAnsi="Aptos" w:eastAsia="Aptos"/>
          <w:b/>
          <w:color w:val="163D68"/>
          <w:sz w:val="44"/>
        </w:rPr>
        <w:t>After the meeting: follow-up action plan</w:t>
      </w:r>
    </w:p>
    <w:tbl>
      <w:tblPr>
        <w:tblW w:type="auto" w:w="0"/>
        <w:jc w:val="center"/>
        <w:tblLayout w:type="fixed"/>
        <w:tblLook w:firstColumn="1" w:firstRow="1" w:lastColumn="0" w:lastRow="0" w:noHBand="0" w:noVBand="1" w:val="04A0"/>
      </w:tblPr>
      <w:tblGrid>
        <w:gridCol w:w="4320"/>
        <w:gridCol w:w="2304"/>
        <w:gridCol w:w="1872"/>
        <w:gridCol w:w="1440"/>
      </w:tblGrid>
      <w:tr>
        <w:trPr>
          <w:tblHeader w:val="true"/>
        </w:trPr>
        <w:tc>
          <w:tcPr>
            <w:tcW w:type="dxa" w:w="2592"/>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Action / question</w:t>
            </w:r>
          </w:p>
        </w:tc>
        <w:tc>
          <w:tcPr>
            <w:tcW w:type="dxa" w:w="2592"/>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Who is responsible</w:t>
            </w:r>
          </w:p>
        </w:tc>
        <w:tc>
          <w:tcPr>
            <w:tcW w:type="dxa" w:w="2592"/>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Due / check-in date</w:t>
            </w:r>
          </w:p>
        </w:tc>
        <w:tc>
          <w:tcPr>
            <w:tcW w:type="dxa" w:w="2592"/>
            <w:shd w:fill="163D68"/>
            <w:tcBorders>
              <w:top w:val="single" w:sz="6" w:color="163D68"/>
              <w:left w:val="single" w:sz="6" w:color="163D68"/>
              <w:bottom w:val="single" w:sz="6" w:color="163D68"/>
              <w:right w:val="single" w:sz="6" w:color="163D68"/>
              <w:insideH w:val="single" w:sz="6" w:color="163D68"/>
              <w:insideV w:val="single" w:sz="6" w:color="163D68"/>
            </w:tcBorders>
          </w:tcPr>
          <w:p>
            <w:pPr>
              <w:jc w:val="center"/>
            </w:pPr>
            <w:r>
              <w:rPr>
                <w:rFonts w:ascii="Aptos" w:hAnsi="Aptos" w:eastAsia="Aptos"/>
                <w:b/>
                <w:color w:val="FFFFFF"/>
                <w:sz w:val="17"/>
              </w:rPr>
              <w:t>Status</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shd w:fill="FAFBFC"/>
          </w:tcPr>
          <w:p>
            <w:pPr>
              <w:spacing w:after="200"/>
            </w:pPr>
            <w:r>
              <w:t xml:space="preserve"> </w:t>
            </w:r>
          </w:p>
        </w:tc>
      </w:tr>
      <w:tr>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c>
          <w:tcPr>
            <w:tcW w:type="dxa" w:w="2592"/>
            <w:tcBorders>
              <w:top w:val="single" w:sz="6" w:color="D6DEE5"/>
              <w:left w:val="single" w:sz="6" w:color="D6DEE5"/>
              <w:bottom w:val="single" w:sz="6" w:color="D6DEE5"/>
              <w:right w:val="single" w:sz="6" w:color="D6DEE5"/>
              <w:insideH w:val="single" w:sz="6" w:color="D6DEE5"/>
              <w:insideV w:val="single" w:sz="6" w:color="D6DEE5"/>
            </w:tcBorders>
          </w:tcPr>
          <w:p>
            <w:pPr>
              <w:spacing w:after="200"/>
            </w:pPr>
            <w:r>
              <w:t xml:space="preserve"> </w:t>
            </w:r>
          </w:p>
        </w:tc>
      </w:tr>
    </w:tbl>
    <w:p>
      <w:pPr>
        <w:spacing w:before="120" w:after="120"/>
      </w:pPr>
      <w:r>
        <w:rPr>
          <w:rFonts w:ascii="Aptos" w:hAnsi="Aptos" w:eastAsia="Aptos"/>
          <w:b/>
          <w:color w:val="163D68"/>
          <w:sz w:val="30"/>
        </w:rPr>
        <w:t>Documents I am waiting for</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Final / revised IEP</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Evaluation report</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Eligibility documentation</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Prior Written Notice</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Procedural safeguards notice</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Service schedule / provider information</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Progress monitoring data</w:t>
      </w:r>
    </w:p>
    <w:p>
      <w:pPr>
        <w:spacing w:after="80"/>
        <w:ind w:left="72"/>
      </w:pPr>
      <w:r>
        <w:rPr>
          <w:rFonts w:ascii="DejaVu Sans" w:hAnsi="DejaVu Sans" w:eastAsia="DejaVu Sans"/>
          <w:b w:val="0"/>
          <w:color w:val="2B8C87"/>
          <w:sz w:val="22"/>
        </w:rPr>
        <w:t xml:space="preserve">☐ </w:t>
      </w:r>
      <w:r>
        <w:rPr>
          <w:rFonts w:ascii="Aptos" w:hAnsi="Aptos" w:eastAsia="Aptos"/>
          <w:b w:val="0"/>
          <w:color w:val="1E2A36"/>
          <w:sz w:val="20"/>
        </w:rPr>
        <w:t>Other: __________________</w:t>
      </w:r>
    </w:p>
    <w:p>
      <w:pPr>
        <w:spacing w:before="120" w:after="120"/>
      </w:pPr>
      <w:r>
        <w:rPr>
          <w:rFonts w:ascii="Aptos" w:hAnsi="Aptos" w:eastAsia="Aptos"/>
          <w:b/>
          <w:color w:val="163D68"/>
          <w:sz w:val="30"/>
        </w:rPr>
        <w:t>My next written follow-up</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pPr>
        <w:spacing w:after="100"/>
      </w:pPr>
      <w:r>
        <w:rPr>
          <w:rFonts w:ascii="Aptos" w:hAnsi="Aptos" w:eastAsia="Aptos"/>
          <w:b w:val="0"/>
          <w:color w:val="AEB8C2"/>
          <w:sz w:val="16"/>
        </w:rPr>
        <w:t>________________________________________________________________________________</w:t>
      </w:r>
    </w:p>
    <w:p>
      <w:r>
        <w:br w:type="page"/>
      </w:r>
    </w:p>
    <w:p>
      <w:pPr>
        <w:spacing w:after="60"/>
      </w:pPr>
      <w:r>
        <w:rPr>
          <w:rFonts w:ascii="Aptos" w:hAnsi="Aptos" w:eastAsia="Aptos"/>
          <w:b/>
          <w:color w:val="2B8C87"/>
          <w:sz w:val="17"/>
        </w:rPr>
        <w:t>REFERENCE</w:t>
      </w:r>
    </w:p>
    <w:p>
      <w:pPr>
        <w:spacing w:before="60" w:after="120"/>
      </w:pPr>
      <w:r>
        <w:rPr>
          <w:rFonts w:ascii="Aptos" w:hAnsi="Aptos" w:eastAsia="Aptos"/>
          <w:b/>
          <w:color w:val="163D68"/>
          <w:sz w:val="44"/>
        </w:rPr>
        <w:t>Federal IDEA checkpoints and official sources</w:t>
      </w:r>
    </w:p>
    <w:tbl>
      <w:tblPr>
        <w:tblW w:type="auto" w:w="0"/>
        <w:jc w:val="center"/>
        <w:tblLayout w:type="fixed"/>
        <w:tblLook w:firstColumn="1" w:firstRow="1" w:lastColumn="0" w:lastRow="0" w:noHBand="0" w:noVBand="1" w:val="04A0"/>
      </w:tblPr>
      <w:tblGrid>
        <w:gridCol w:w="9936"/>
      </w:tblGrid>
      <w:tr>
        <w:tc>
          <w:tcPr>
            <w:tcW w:type="dxa" w:w="10368"/>
            <w:shd w:fill="EEF6F5"/>
            <w:tcBorders>
              <w:top w:val="single" w:sz="6" w:color="C9E2DF"/>
              <w:left w:val="single" w:sz="6" w:color="C9E2DF"/>
              <w:bottom w:val="single" w:sz="6" w:color="C9E2DF"/>
              <w:right w:val="single" w:sz="6" w:color="C9E2DF"/>
              <w:insideH w:val="single" w:sz="6" w:color="C9E2DF"/>
              <w:insideV w:val="single" w:sz="6" w:color="C9E2DF"/>
            </w:tcBorders>
          </w:tcPr>
          <w:p>
            <w:pPr>
              <w:spacing w:after="60"/>
            </w:pPr>
            <w:r>
              <w:rPr>
                <w:rFonts w:ascii="Aptos" w:hAnsi="Aptos" w:eastAsia="Aptos"/>
                <w:b/>
                <w:color w:val="163D68"/>
                <w:sz w:val="20"/>
              </w:rPr>
              <w:t>Use current state information</w:t>
            </w:r>
          </w:p>
          <w:p>
            <w:pPr>
              <w:spacing w:after="20"/>
            </w:pPr>
            <w:r>
              <w:rPr>
                <w:rFonts w:ascii="Aptos" w:hAnsi="Aptos" w:eastAsia="Aptos"/>
                <w:b w:val="0"/>
                <w:color w:val="1E2A36"/>
                <w:sz w:val="19"/>
              </w:rPr>
              <w:t>State education agencies publish procedural safeguards, complaint procedures and state-specific timelines. Keep the current version for your state with this workbook.</w:t>
            </w:r>
          </w:p>
        </w:tc>
      </w:tr>
    </w:tbl>
    <w:p>
      <w:pPr>
        <w:spacing w:after="20"/>
      </w:pPr>
    </w:p>
    <w:p>
      <w:pPr>
        <w:spacing w:before="120" w:after="120"/>
      </w:pPr>
      <w:r>
        <w:rPr>
          <w:rFonts w:ascii="Aptos" w:hAnsi="Aptos" w:eastAsia="Aptos"/>
          <w:b/>
          <w:color w:val="163D68"/>
          <w:sz w:val="30"/>
        </w:rPr>
        <w:t>Federal checkpoints used in this toolkit</w:t>
      </w:r>
    </w:p>
    <w:p>
      <w:pPr>
        <w:spacing w:after="20" w:line="259" w:lineRule="auto"/>
      </w:pPr>
      <w:r>
        <w:rPr>
          <w:rFonts w:ascii="Aptos" w:hAnsi="Aptos" w:eastAsia="Aptos"/>
          <w:b/>
          <w:color w:val="163D68"/>
          <w:sz w:val="20"/>
        </w:rPr>
        <w:t>Initial evaluation request</w:t>
      </w:r>
    </w:p>
    <w:p>
      <w:pPr>
        <w:spacing w:after="20" w:line="259" w:lineRule="auto"/>
      </w:pPr>
      <w:r>
        <w:rPr>
          <w:rFonts w:ascii="Aptos" w:hAnsi="Aptos" w:eastAsia="Aptos"/>
          <w:b w:val="0"/>
          <w:color w:val="1E2A36"/>
          <w:sz w:val="18"/>
        </w:rPr>
        <w:t>A parent or public agency may initiate a request for an initial evaluation. Federal regulations generally require completion within 60 days after parental consent unless the state has its own timeframe, subject to exceptions.</w:t>
      </w:r>
    </w:p>
    <w:p>
      <w:pPr>
        <w:spacing w:after="100" w:line="259" w:lineRule="auto"/>
      </w:pPr>
      <w:r>
        <w:rPr>
          <w:rFonts w:ascii="Aptos" w:hAnsi="Aptos" w:eastAsia="Aptos"/>
          <w:b w:val="0"/>
          <w:color w:val="2B8C87"/>
          <w:sz w:val="16"/>
        </w:rPr>
        <w:t>https://sites.ed.gov/idea/regs/b/d/300.301</w:t>
      </w:r>
    </w:p>
    <w:p>
      <w:pPr>
        <w:spacing w:after="20" w:line="259" w:lineRule="auto"/>
      </w:pPr>
      <w:r>
        <w:rPr>
          <w:rFonts w:ascii="Aptos" w:hAnsi="Aptos" w:eastAsia="Aptos"/>
          <w:b/>
          <w:color w:val="163D68"/>
          <w:sz w:val="20"/>
        </w:rPr>
        <w:t>Parent participation</w:t>
      </w:r>
    </w:p>
    <w:p>
      <w:pPr>
        <w:spacing w:after="20" w:line="259" w:lineRule="auto"/>
      </w:pPr>
      <w:r>
        <w:rPr>
          <w:rFonts w:ascii="Aptos" w:hAnsi="Aptos" w:eastAsia="Aptos"/>
          <w:b w:val="0"/>
          <w:color w:val="1E2A36"/>
          <w:sz w:val="18"/>
        </w:rPr>
        <w:t>Schools must take steps to ensure parents are present or have an opportunity to participate in IEP Team meetings.</w:t>
      </w:r>
    </w:p>
    <w:p>
      <w:pPr>
        <w:spacing w:after="100" w:line="259" w:lineRule="auto"/>
      </w:pPr>
      <w:r>
        <w:rPr>
          <w:rFonts w:ascii="Aptos" w:hAnsi="Aptos" w:eastAsia="Aptos"/>
          <w:b w:val="0"/>
          <w:color w:val="2B8C87"/>
          <w:sz w:val="16"/>
        </w:rPr>
        <w:t>https://sites.ed.gov/idea/regs/b/d/300.322</w:t>
      </w:r>
    </w:p>
    <w:p>
      <w:pPr>
        <w:spacing w:after="20" w:line="259" w:lineRule="auto"/>
      </w:pPr>
      <w:r>
        <w:rPr>
          <w:rFonts w:ascii="Aptos" w:hAnsi="Aptos" w:eastAsia="Aptos"/>
          <w:b/>
          <w:color w:val="163D68"/>
          <w:sz w:val="20"/>
        </w:rPr>
        <w:t>Prior Written Notice</w:t>
      </w:r>
    </w:p>
    <w:p>
      <w:pPr>
        <w:spacing w:after="20" w:line="259" w:lineRule="auto"/>
      </w:pPr>
      <w:r>
        <w:rPr>
          <w:rFonts w:ascii="Aptos" w:hAnsi="Aptos" w:eastAsia="Aptos"/>
          <w:b w:val="0"/>
          <w:color w:val="1E2A36"/>
          <w:sz w:val="18"/>
        </w:rPr>
        <w:t>Written notice is required a reasonable time before the agency proposes or refuses certain identification, evaluation, placement or FAPE actions.</w:t>
      </w:r>
    </w:p>
    <w:p>
      <w:pPr>
        <w:spacing w:after="100" w:line="259" w:lineRule="auto"/>
      </w:pPr>
      <w:r>
        <w:rPr>
          <w:rFonts w:ascii="Aptos" w:hAnsi="Aptos" w:eastAsia="Aptos"/>
          <w:b w:val="0"/>
          <w:color w:val="2B8C87"/>
          <w:sz w:val="16"/>
        </w:rPr>
        <w:t>https://sites.ed.gov/idea/regs/b/e/300.503</w:t>
      </w:r>
    </w:p>
    <w:p>
      <w:pPr>
        <w:spacing w:after="20" w:line="259" w:lineRule="auto"/>
      </w:pPr>
      <w:r>
        <w:rPr>
          <w:rFonts w:ascii="Aptos" w:hAnsi="Aptos" w:eastAsia="Aptos"/>
          <w:b/>
          <w:color w:val="163D68"/>
          <w:sz w:val="20"/>
        </w:rPr>
        <w:t>Procedural safeguards</w:t>
      </w:r>
    </w:p>
    <w:p>
      <w:pPr>
        <w:spacing w:after="20" w:line="259" w:lineRule="auto"/>
      </w:pPr>
      <w:r>
        <w:rPr>
          <w:rFonts w:ascii="Aptos" w:hAnsi="Aptos" w:eastAsia="Aptos"/>
          <w:b w:val="0"/>
          <w:color w:val="1E2A36"/>
          <w:sz w:val="18"/>
        </w:rPr>
        <w:t>The notice explains rights involving consent, records, IEEs, complaints, mediation, due process, discipline and other protections.</w:t>
      </w:r>
    </w:p>
    <w:p>
      <w:pPr>
        <w:spacing w:after="100" w:line="259" w:lineRule="auto"/>
      </w:pPr>
      <w:r>
        <w:rPr>
          <w:rFonts w:ascii="Aptos" w:hAnsi="Aptos" w:eastAsia="Aptos"/>
          <w:b w:val="0"/>
          <w:color w:val="2B8C87"/>
          <w:sz w:val="16"/>
        </w:rPr>
        <w:t>https://sites.ed.gov/idea/regs/b/e/300.504</w:t>
      </w:r>
    </w:p>
    <w:p>
      <w:pPr>
        <w:spacing w:after="20" w:line="259" w:lineRule="auto"/>
      </w:pPr>
      <w:r>
        <w:rPr>
          <w:rFonts w:ascii="Aptos" w:hAnsi="Aptos" w:eastAsia="Aptos"/>
          <w:b/>
          <w:color w:val="163D68"/>
          <w:sz w:val="20"/>
        </w:rPr>
        <w:t>IEP content</w:t>
      </w:r>
    </w:p>
    <w:p>
      <w:pPr>
        <w:spacing w:after="20" w:line="259" w:lineRule="auto"/>
      </w:pPr>
      <w:r>
        <w:rPr>
          <w:rFonts w:ascii="Aptos" w:hAnsi="Aptos" w:eastAsia="Aptos"/>
          <w:b w:val="0"/>
          <w:color w:val="1E2A36"/>
          <w:sz w:val="18"/>
        </w:rPr>
        <w:t>Federal rules specify required IEP content, including present levels, measurable annual goals, services and progress measurement.</w:t>
      </w:r>
    </w:p>
    <w:p>
      <w:pPr>
        <w:spacing w:after="100" w:line="259" w:lineRule="auto"/>
      </w:pPr>
      <w:r>
        <w:rPr>
          <w:rFonts w:ascii="Aptos" w:hAnsi="Aptos" w:eastAsia="Aptos"/>
          <w:b w:val="0"/>
          <w:color w:val="2B8C87"/>
          <w:sz w:val="16"/>
        </w:rPr>
        <w:t>https://sites.ed.gov/idea/regs/b/d/300.320</w:t>
      </w:r>
    </w:p>
    <w:p>
      <w:pPr>
        <w:spacing w:before="120" w:after="120"/>
      </w:pPr>
      <w:r>
        <w:rPr>
          <w:rFonts w:ascii="Aptos" w:hAnsi="Aptos" w:eastAsia="Aptos"/>
          <w:b/>
          <w:color w:val="163D68"/>
          <w:sz w:val="30"/>
        </w:rPr>
        <w:t>State and local contacts</w:t>
      </w:r>
    </w:p>
    <w:tbl>
      <w:tblPr>
        <w:tblW w:type="auto" w:w="0"/>
        <w:jc w:val="center"/>
        <w:tblLayout w:type="fixed"/>
        <w:tblLook w:firstColumn="1" w:firstRow="1" w:lastColumn="0" w:lastRow="0" w:noHBand="0" w:noVBand="1" w:val="04A0"/>
      </w:tblPr>
      <w:tblGrid>
        <w:gridCol w:w="3096"/>
        <w:gridCol w:w="6840"/>
      </w:tblGrid>
      <w:tr>
        <w:tc>
          <w:tcPr>
            <w:tcW w:type="dxa" w:w="3096"/>
            <w:shd w:fill="EEF2F6"/>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color w:val="163D68"/>
                <w:sz w:val="18"/>
              </w:rPr>
              <w:t>State education agency</w:t>
            </w:r>
          </w:p>
        </w:tc>
        <w:tc>
          <w:tcPr>
            <w:tcW w:type="dxa" w:w="6840"/>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val="0"/>
                <w:color w:val="1E2A36"/>
                <w:sz w:val="18"/>
              </w:rPr>
            </w:r>
            <w:r>
              <w:t xml:space="preserve"> </w:t>
            </w:r>
          </w:p>
        </w:tc>
      </w:tr>
      <w:tr>
        <w:tc>
          <w:tcPr>
            <w:tcW w:type="dxa" w:w="3096"/>
            <w:shd w:fill="EEF2F6"/>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color w:val="163D68"/>
                <w:sz w:val="18"/>
              </w:rPr>
              <w:t>Parent training / information center</w:t>
            </w:r>
          </w:p>
        </w:tc>
        <w:tc>
          <w:tcPr>
            <w:tcW w:type="dxa" w:w="6840"/>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val="0"/>
                <w:color w:val="1E2A36"/>
                <w:sz w:val="18"/>
              </w:rPr>
            </w:r>
            <w:r>
              <w:t xml:space="preserve"> </w:t>
            </w:r>
          </w:p>
        </w:tc>
      </w:tr>
      <w:tr>
        <w:tc>
          <w:tcPr>
            <w:tcW w:type="dxa" w:w="3096"/>
            <w:shd w:fill="EEF2F6"/>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color w:val="163D68"/>
                <w:sz w:val="18"/>
              </w:rPr>
              <w:t>District special education office</w:t>
            </w:r>
          </w:p>
        </w:tc>
        <w:tc>
          <w:tcPr>
            <w:tcW w:type="dxa" w:w="6840"/>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val="0"/>
                <w:color w:val="1E2A36"/>
                <w:sz w:val="18"/>
              </w:rPr>
            </w:r>
            <w:r>
              <w:t xml:space="preserve"> </w:t>
            </w:r>
          </w:p>
        </w:tc>
      </w:tr>
      <w:tr>
        <w:tc>
          <w:tcPr>
            <w:tcW w:type="dxa" w:w="3096"/>
            <w:shd w:fill="EEF2F6"/>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color w:val="163D68"/>
                <w:sz w:val="18"/>
              </w:rPr>
              <w:t>State complaint information</w:t>
            </w:r>
          </w:p>
        </w:tc>
        <w:tc>
          <w:tcPr>
            <w:tcW w:type="dxa" w:w="6840"/>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val="0"/>
                <w:color w:val="1E2A36"/>
                <w:sz w:val="18"/>
              </w:rPr>
            </w:r>
            <w:r>
              <w:t xml:space="preserve"> </w:t>
            </w:r>
          </w:p>
        </w:tc>
      </w:tr>
      <w:tr>
        <w:tc>
          <w:tcPr>
            <w:tcW w:type="dxa" w:w="3096"/>
            <w:shd w:fill="EEF2F6"/>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color w:val="163D68"/>
                <w:sz w:val="18"/>
              </w:rPr>
              <w:t>Mediation / due process information</w:t>
            </w:r>
          </w:p>
        </w:tc>
        <w:tc>
          <w:tcPr>
            <w:tcW w:type="dxa" w:w="6840"/>
            <w:tcBorders>
              <w:top w:val="single" w:sz="6" w:color="D6DEE5"/>
              <w:left w:val="single" w:sz="6" w:color="D6DEE5"/>
              <w:bottom w:val="single" w:sz="6" w:color="D6DEE5"/>
              <w:right w:val="single" w:sz="6" w:color="D6DEE5"/>
              <w:insideH w:val="single" w:sz="6" w:color="D6DEE5"/>
              <w:insideV w:val="single" w:sz="6" w:color="D6DEE5"/>
            </w:tcBorders>
            <w:vAlign w:val="center"/>
          </w:tcPr>
          <w:p>
            <w:r>
              <w:rPr>
                <w:rFonts w:ascii="Aptos" w:hAnsi="Aptos" w:eastAsia="Aptos"/>
                <w:b w:val="0"/>
                <w:color w:val="1E2A36"/>
                <w:sz w:val="18"/>
              </w:rPr>
            </w:r>
            <w:r>
              <w:t xml:space="preserve"> </w:t>
            </w:r>
          </w:p>
        </w:tc>
      </w:tr>
    </w:tbl>
    <w:p>
      <w:pPr>
        <w:spacing w:after="0" w:line="259" w:lineRule="auto"/>
        <w:jc w:val="center"/>
      </w:pPr>
      <w:r>
        <w:rPr>
          <w:rFonts w:ascii="Aptos" w:hAnsi="Aptos" w:eastAsia="Aptos"/>
          <w:b/>
          <w:color w:val="2B8C87"/>
          <w:sz w:val="17"/>
        </w:rPr>
        <w:t>Special Education Path • specialeducationpath.com/us/ • Updated 13 September 2026</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eastAsia="Aptos"/>
        <w:b w:val="0"/>
        <w:color w:val="5F6B76"/>
        <w:sz w:val="15"/>
      </w:rPr>
      <w:t>Special Education Path  •  specialeducationpath.com  •  Information only - not legal, medical or clinical advice</w:t>
    </w:r>
    <w:r>
      <w:t xml:space="preserve">  •  Page </w:t>
    </w:r>
    <w: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IEP Meeting Preparation &amp; Evaluation Request Toolkit</dc:title>
  <dc:subject>Free US special education parent workbook</dc:subject>
  <dc:creator>Special Education Path Editorial Team</dc:creator>
  <cp:keywords>IEP, IDEA, special education evaluation, parent toolkit, Prior Written Notice</cp:keywords>
  <dc:description>Federal-baseline informational resource; not legal advice.</dc:description>
  <cp:lastModifiedBy/>
  <cp:revision>1</cp:revision>
  <dcterms:created xsi:type="dcterms:W3CDTF">2013-12-23T23:15:00Z</dcterms:created>
  <dcterms:modified xsi:type="dcterms:W3CDTF">2013-12-23T23:15:00Z</dcterms:modified>
  <cp:category/>
</cp:coreProperties>
</file>